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57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 w14:paraId="5C25C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7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年青海省普通高校招生</w:t>
      </w:r>
    </w:p>
    <w:p w14:paraId="06BD9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音乐类专业省级统考考试要求</w:t>
      </w:r>
    </w:p>
    <w:p w14:paraId="7E61D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仿宋_GB2312"/>
          <w:sz w:val="32"/>
          <w:szCs w:val="32"/>
        </w:rPr>
      </w:pPr>
    </w:p>
    <w:p w14:paraId="72D353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一、考试科目和分值</w:t>
      </w:r>
    </w:p>
    <w:p w14:paraId="17E3A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lang w:val="zh-CN"/>
        </w:rPr>
      </w:pPr>
      <w:r>
        <w:rPr>
          <w:rFonts w:eastAsia="仿宋_GB2312"/>
          <w:sz w:val="32"/>
          <w:szCs w:val="32"/>
          <w:lang w:val="zh-CN"/>
        </w:rPr>
        <w:t>考试包括乐理、听写、视唱、器乐、声乐五个科目</w:t>
      </w:r>
      <w:r>
        <w:rPr>
          <w:rFonts w:hint="eastAsia" w:eastAsia="仿宋_GB2312"/>
          <w:sz w:val="32"/>
          <w:szCs w:val="32"/>
          <w:lang w:val="zh-CN"/>
        </w:rPr>
        <w:t>。</w:t>
      </w:r>
      <w:r>
        <w:rPr>
          <w:rFonts w:eastAsia="仿宋_GB2312"/>
          <w:sz w:val="32"/>
          <w:szCs w:val="32"/>
          <w:lang w:val="zh-CN"/>
        </w:rPr>
        <w:t xml:space="preserve"> </w:t>
      </w:r>
    </w:p>
    <w:p w14:paraId="1B045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lang w:val="zh-CN"/>
        </w:rPr>
      </w:pPr>
      <w:r>
        <w:rPr>
          <w:rFonts w:eastAsia="仿宋_GB2312"/>
          <w:sz w:val="32"/>
          <w:szCs w:val="32"/>
          <w:lang w:val="zh-CN"/>
        </w:rPr>
        <w:t>总分为300分，不同类别</w:t>
      </w:r>
      <w:r>
        <w:rPr>
          <w:rFonts w:hint="eastAsia" w:eastAsia="仿宋_GB2312"/>
          <w:sz w:val="32"/>
          <w:szCs w:val="32"/>
          <w:lang w:val="zh-CN"/>
        </w:rPr>
        <w:t>考试科目分值</w:t>
      </w:r>
      <w:r>
        <w:rPr>
          <w:rFonts w:eastAsia="仿宋_GB2312"/>
          <w:sz w:val="32"/>
          <w:szCs w:val="32"/>
          <w:lang w:val="zh-CN"/>
        </w:rPr>
        <w:t>如下：</w:t>
      </w:r>
    </w:p>
    <w:p w14:paraId="78DD2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楷体"/>
          <w:b/>
          <w:bCs/>
        </w:rPr>
      </w:pPr>
      <w:r>
        <w:rPr>
          <w:rFonts w:eastAsia="楷体"/>
          <w:b/>
          <w:bCs/>
          <w:sz w:val="32"/>
          <w:szCs w:val="32"/>
        </w:rPr>
        <w:t>（一）</w:t>
      </w:r>
      <w:r>
        <w:rPr>
          <w:rFonts w:hint="eastAsia" w:eastAsia="楷体"/>
          <w:b/>
          <w:bCs/>
          <w:sz w:val="32"/>
          <w:szCs w:val="32"/>
        </w:rPr>
        <w:t>音乐</w:t>
      </w:r>
      <w:r>
        <w:rPr>
          <w:rFonts w:eastAsia="楷体"/>
          <w:b/>
          <w:bCs/>
          <w:sz w:val="32"/>
          <w:szCs w:val="32"/>
        </w:rPr>
        <w:t>表演类</w:t>
      </w:r>
    </w:p>
    <w:p w14:paraId="6386B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sz w:val="32"/>
          <w:szCs w:val="32"/>
          <w:lang w:val="zh-CN"/>
        </w:rPr>
      </w:pPr>
      <w:r>
        <w:rPr>
          <w:rFonts w:hint="eastAsia" w:eastAsia="仿宋_GB2312"/>
          <w:b/>
          <w:sz w:val="32"/>
          <w:szCs w:val="32"/>
          <w:lang w:val="zh-CN"/>
        </w:rPr>
        <w:t>1</w:t>
      </w:r>
      <w:r>
        <w:rPr>
          <w:rFonts w:eastAsia="仿宋_GB2312"/>
          <w:b/>
          <w:sz w:val="32"/>
          <w:szCs w:val="32"/>
          <w:lang w:val="zh-CN"/>
        </w:rPr>
        <w:t>.器乐方向</w:t>
      </w:r>
    </w:p>
    <w:p w14:paraId="2878D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考试包括乐理、听写、视唱、器乐四个科目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其中乐理</w:t>
      </w:r>
      <w:r>
        <w:rPr>
          <w:rFonts w:hint="eastAsia" w:eastAsia="仿宋_GB2312"/>
          <w:sz w:val="32"/>
          <w:szCs w:val="32"/>
        </w:rPr>
        <w:t>15分</w:t>
      </w:r>
      <w:r>
        <w:rPr>
          <w:rFonts w:eastAsia="仿宋_GB2312"/>
          <w:sz w:val="32"/>
          <w:szCs w:val="32"/>
        </w:rPr>
        <w:t>、听写</w:t>
      </w:r>
      <w:r>
        <w:rPr>
          <w:rFonts w:hint="eastAsia" w:eastAsia="仿宋_GB2312"/>
          <w:sz w:val="32"/>
          <w:szCs w:val="32"/>
        </w:rPr>
        <w:t>30分</w:t>
      </w:r>
      <w:r>
        <w:rPr>
          <w:rFonts w:eastAsia="仿宋_GB2312"/>
          <w:sz w:val="32"/>
          <w:szCs w:val="32"/>
        </w:rPr>
        <w:t>、视唱</w:t>
      </w:r>
      <w:r>
        <w:rPr>
          <w:rFonts w:hint="eastAsia" w:eastAsia="仿宋_GB2312"/>
          <w:sz w:val="32"/>
          <w:szCs w:val="32"/>
        </w:rPr>
        <w:t>15分</w:t>
      </w:r>
      <w:r>
        <w:rPr>
          <w:rFonts w:eastAsia="仿宋_GB2312"/>
          <w:sz w:val="32"/>
          <w:szCs w:val="32"/>
        </w:rPr>
        <w:t>、器乐</w:t>
      </w:r>
      <w:r>
        <w:rPr>
          <w:rFonts w:hint="eastAsia" w:eastAsia="仿宋_GB2312"/>
          <w:sz w:val="32"/>
          <w:szCs w:val="32"/>
        </w:rPr>
        <w:t>240分。</w:t>
      </w:r>
    </w:p>
    <w:p w14:paraId="5877D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sz w:val="32"/>
          <w:szCs w:val="32"/>
          <w:lang w:val="zh-CN"/>
        </w:rPr>
      </w:pPr>
      <w:r>
        <w:rPr>
          <w:rFonts w:hint="eastAsia" w:eastAsia="仿宋_GB2312"/>
          <w:b/>
          <w:sz w:val="32"/>
          <w:szCs w:val="32"/>
          <w:lang w:val="zh-CN"/>
        </w:rPr>
        <w:t>2</w:t>
      </w:r>
      <w:r>
        <w:rPr>
          <w:rFonts w:eastAsia="仿宋_GB2312"/>
          <w:b/>
          <w:sz w:val="32"/>
          <w:szCs w:val="32"/>
          <w:lang w:val="zh-CN"/>
        </w:rPr>
        <w:t>.声乐方向</w:t>
      </w:r>
    </w:p>
    <w:p w14:paraId="19251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考试包括乐理、听写、视唱、声乐四个科目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其中乐理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5</w:t>
      </w:r>
      <w:r>
        <w:rPr>
          <w:rFonts w:hint="eastAsia" w:eastAsia="仿宋_GB2312"/>
          <w:sz w:val="32"/>
          <w:szCs w:val="32"/>
        </w:rPr>
        <w:t>分</w:t>
      </w:r>
      <w:r>
        <w:rPr>
          <w:rFonts w:eastAsia="仿宋_GB2312"/>
          <w:sz w:val="32"/>
          <w:szCs w:val="32"/>
        </w:rPr>
        <w:t>、听写</w:t>
      </w:r>
      <w:r>
        <w:rPr>
          <w:rFonts w:hint="eastAsia"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0</w:t>
      </w:r>
      <w:r>
        <w:rPr>
          <w:rFonts w:hint="eastAsia" w:eastAsia="仿宋_GB2312"/>
          <w:sz w:val="32"/>
          <w:szCs w:val="32"/>
        </w:rPr>
        <w:t>分</w:t>
      </w:r>
      <w:r>
        <w:rPr>
          <w:rFonts w:eastAsia="仿宋_GB2312"/>
          <w:sz w:val="32"/>
          <w:szCs w:val="32"/>
        </w:rPr>
        <w:t>、视唱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5</w:t>
      </w:r>
      <w:r>
        <w:rPr>
          <w:rFonts w:hint="eastAsia" w:eastAsia="仿宋_GB2312"/>
          <w:sz w:val="32"/>
          <w:szCs w:val="32"/>
        </w:rPr>
        <w:t>分</w:t>
      </w:r>
      <w:r>
        <w:rPr>
          <w:rFonts w:eastAsia="仿宋_GB2312"/>
          <w:sz w:val="32"/>
          <w:szCs w:val="32"/>
        </w:rPr>
        <w:t>、声乐</w:t>
      </w:r>
      <w:r>
        <w:rPr>
          <w:rFonts w:hint="eastAsia"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40分</w:t>
      </w:r>
      <w:r>
        <w:rPr>
          <w:rFonts w:hint="eastAsia" w:eastAsia="仿宋_GB2312"/>
          <w:sz w:val="32"/>
          <w:szCs w:val="32"/>
        </w:rPr>
        <w:t>。</w:t>
      </w:r>
    </w:p>
    <w:p w14:paraId="3EC86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楷体"/>
          <w:b/>
          <w:bCs/>
          <w:sz w:val="32"/>
          <w:szCs w:val="32"/>
        </w:rPr>
      </w:pPr>
      <w:r>
        <w:rPr>
          <w:rFonts w:eastAsia="楷体"/>
          <w:b/>
          <w:bCs/>
          <w:sz w:val="32"/>
          <w:szCs w:val="32"/>
        </w:rPr>
        <w:t>（</w:t>
      </w:r>
      <w:r>
        <w:rPr>
          <w:rFonts w:hint="eastAsia" w:eastAsia="楷体"/>
          <w:b/>
          <w:bCs/>
          <w:sz w:val="32"/>
          <w:szCs w:val="32"/>
        </w:rPr>
        <w:t>二</w:t>
      </w:r>
      <w:r>
        <w:rPr>
          <w:rFonts w:eastAsia="楷体"/>
          <w:b/>
          <w:bCs/>
          <w:sz w:val="32"/>
          <w:szCs w:val="32"/>
        </w:rPr>
        <w:t>）音乐教育类</w:t>
      </w:r>
    </w:p>
    <w:p w14:paraId="3BF3E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考试包括乐理、听写、视唱、主项（声乐、器乐各选其一）、副项（声乐、器乐各选其一）五个科目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其中乐理</w:t>
      </w:r>
      <w:r>
        <w:rPr>
          <w:rFonts w:hint="eastAsia" w:eastAsia="仿宋_GB2312"/>
          <w:sz w:val="32"/>
          <w:szCs w:val="32"/>
        </w:rPr>
        <w:t>15分</w:t>
      </w:r>
      <w:r>
        <w:rPr>
          <w:rFonts w:eastAsia="仿宋_GB2312"/>
          <w:sz w:val="32"/>
          <w:szCs w:val="32"/>
        </w:rPr>
        <w:t>、听写</w:t>
      </w:r>
      <w:r>
        <w:rPr>
          <w:rFonts w:hint="eastAsia" w:eastAsia="仿宋_GB2312"/>
          <w:sz w:val="32"/>
          <w:szCs w:val="32"/>
        </w:rPr>
        <w:t>30分</w:t>
      </w:r>
      <w:r>
        <w:rPr>
          <w:rFonts w:eastAsia="仿宋_GB2312"/>
          <w:sz w:val="32"/>
          <w:szCs w:val="32"/>
        </w:rPr>
        <w:t>、视唱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5</w:t>
      </w:r>
      <w:r>
        <w:rPr>
          <w:rFonts w:hint="eastAsia" w:eastAsia="仿宋_GB2312"/>
          <w:sz w:val="32"/>
          <w:szCs w:val="32"/>
        </w:rPr>
        <w:t>分</w:t>
      </w:r>
      <w:r>
        <w:rPr>
          <w:rFonts w:eastAsia="仿宋_GB2312"/>
          <w:sz w:val="32"/>
          <w:szCs w:val="32"/>
        </w:rPr>
        <w:t>、主项165分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副项75分</w:t>
      </w:r>
      <w:r>
        <w:rPr>
          <w:rFonts w:hint="eastAsia" w:eastAsia="仿宋_GB2312"/>
          <w:sz w:val="32"/>
          <w:szCs w:val="32"/>
        </w:rPr>
        <w:t>。</w:t>
      </w:r>
      <w:r>
        <w:rPr>
          <w:rFonts w:eastAsia="仿宋_GB2312"/>
          <w:sz w:val="32"/>
          <w:szCs w:val="32"/>
        </w:rPr>
        <w:t>主项选择声乐的考生，副项须选择器乐</w:t>
      </w:r>
      <w:r>
        <w:rPr>
          <w:rFonts w:hint="eastAsia"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主项选择器乐的考生，副项须选择声乐</w:t>
      </w:r>
      <w:r>
        <w:rPr>
          <w:rFonts w:hint="eastAsia" w:eastAsia="仿宋_GB2312"/>
          <w:sz w:val="32"/>
          <w:szCs w:val="32"/>
        </w:rPr>
        <w:t>。</w:t>
      </w:r>
    </w:p>
    <w:p w14:paraId="3ADFB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eastAsia="zh-CN"/>
        </w:rPr>
        <w:t>二</w:t>
      </w:r>
      <w:r>
        <w:rPr>
          <w:rFonts w:eastAsia="黑体"/>
          <w:sz w:val="32"/>
          <w:szCs w:val="32"/>
        </w:rPr>
        <w:t>、考试内容和形式</w:t>
      </w:r>
    </w:p>
    <w:p w14:paraId="53E0B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bCs/>
          <w:sz w:val="32"/>
          <w:szCs w:val="32"/>
        </w:rPr>
      </w:pPr>
      <w:r>
        <w:rPr>
          <w:rFonts w:eastAsia="楷体"/>
          <w:b/>
          <w:bCs/>
          <w:sz w:val="32"/>
          <w:szCs w:val="32"/>
        </w:rPr>
        <w:t>（一）</w:t>
      </w:r>
      <w:r>
        <w:rPr>
          <w:rFonts w:ascii="楷体" w:hAnsi="楷体" w:eastAsia="楷体"/>
          <w:b/>
          <w:bCs/>
          <w:sz w:val="32"/>
          <w:szCs w:val="32"/>
        </w:rPr>
        <w:t>乐理</w:t>
      </w:r>
    </w:p>
    <w:p w14:paraId="01549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考试目的：</w:t>
      </w:r>
      <w:r>
        <w:rPr>
          <w:rFonts w:hint="eastAsia" w:eastAsia="仿宋_GB2312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考查考生对音乐理论基础知识的掌握程度。</w:t>
      </w:r>
    </w:p>
    <w:p w14:paraId="642CB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考试内容：</w:t>
      </w:r>
      <w:r>
        <w:rPr>
          <w:rFonts w:eastAsia="仿宋_GB2312"/>
          <w:sz w:val="32"/>
          <w:szCs w:val="32"/>
        </w:rPr>
        <w:t>音与音高、音长与节奏、常用乐谱符号、音程与和弦、民族调式与大小调式。</w:t>
      </w:r>
    </w:p>
    <w:p w14:paraId="38F7E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考试形式：</w:t>
      </w:r>
      <w:r>
        <w:rPr>
          <w:rFonts w:eastAsia="仿宋_GB2312"/>
          <w:sz w:val="32"/>
          <w:szCs w:val="32"/>
        </w:rPr>
        <w:t>采取笔试方式。</w:t>
      </w:r>
    </w:p>
    <w:p w14:paraId="49E4C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楷体"/>
          <w:b/>
          <w:bCs/>
          <w:sz w:val="32"/>
          <w:szCs w:val="32"/>
        </w:rPr>
      </w:pPr>
      <w:r>
        <w:rPr>
          <w:rFonts w:hint="eastAsia" w:eastAsia="楷体"/>
          <w:b/>
          <w:bCs/>
          <w:sz w:val="32"/>
          <w:szCs w:val="32"/>
        </w:rPr>
        <w:t>（二）</w:t>
      </w:r>
      <w:r>
        <w:rPr>
          <w:rFonts w:eastAsia="楷体"/>
          <w:b/>
          <w:bCs/>
          <w:sz w:val="32"/>
          <w:szCs w:val="32"/>
        </w:rPr>
        <w:t>听写</w:t>
      </w:r>
    </w:p>
    <w:p w14:paraId="246C3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考试目的：</w:t>
      </w:r>
      <w:r>
        <w:rPr>
          <w:rFonts w:eastAsia="仿宋_GB2312"/>
          <w:sz w:val="32"/>
          <w:szCs w:val="32"/>
        </w:rPr>
        <w:t>主要考查考生的音乐听辨能力与记忆力。</w:t>
      </w:r>
    </w:p>
    <w:p w14:paraId="7C221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考试内容：</w:t>
      </w:r>
    </w:p>
    <w:p w14:paraId="48761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单音；</w:t>
      </w:r>
    </w:p>
    <w:p w14:paraId="6E8BE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旋律音组：三音组、五音组；</w:t>
      </w:r>
    </w:p>
    <w:p w14:paraId="00893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旋律音程与和声音程：八度内（含八度）自然音程；</w:t>
      </w:r>
    </w:p>
    <w:p w14:paraId="07168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和弦：四种三和弦原位、转位；</w:t>
      </w:r>
    </w:p>
    <w:p w14:paraId="4F8DD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节奏：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小节</w:t>
      </w:r>
      <w:r>
        <w:rPr>
          <w:rFonts w:hint="eastAsia" w:eastAsia="仿宋_GB2312"/>
          <w:sz w:val="32"/>
          <w:szCs w:val="32"/>
          <w:lang w:eastAsia="zh-CN"/>
        </w:rPr>
        <w:t>左右</w:t>
      </w:r>
      <w:r>
        <w:rPr>
          <w:rFonts w:hint="eastAsia" w:eastAsia="仿宋_GB2312"/>
          <w:sz w:val="32"/>
          <w:szCs w:val="32"/>
        </w:rPr>
        <w:t>;</w:t>
      </w:r>
      <w:r>
        <w:rPr>
          <w:rFonts w:eastAsia="仿宋_GB2312"/>
          <w:sz w:val="32"/>
          <w:szCs w:val="32"/>
        </w:rPr>
        <w:t xml:space="preserve"> </w:t>
      </w:r>
    </w:p>
    <w:p w14:paraId="1B17D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单声部旋律：高音谱表</w:t>
      </w:r>
      <w:r>
        <w:rPr>
          <w:rFonts w:hint="eastAsia"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8小节</w:t>
      </w:r>
      <w:r>
        <w:rPr>
          <w:rFonts w:hint="eastAsia"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调号为一升或一降</w:t>
      </w:r>
      <w:r>
        <w:rPr>
          <w:rFonts w:hint="eastAsia" w:eastAsia="仿宋_GB2312"/>
          <w:sz w:val="32"/>
          <w:szCs w:val="32"/>
        </w:rPr>
        <w:t>;</w:t>
      </w:r>
      <w:r>
        <w:rPr>
          <w:rFonts w:eastAsia="仿宋_GB2312"/>
          <w:sz w:val="32"/>
          <w:szCs w:val="32"/>
        </w:rPr>
        <w:t xml:space="preserve"> 音域为f-a</w:t>
      </w:r>
      <w:r>
        <w:rPr>
          <w:rFonts w:eastAsia="仿宋_GB2312"/>
          <w:sz w:val="32"/>
          <w:szCs w:val="32"/>
          <w:vertAlign w:val="superscript"/>
        </w:rPr>
        <w:t>2</w:t>
      </w:r>
      <w:r>
        <w:rPr>
          <w:rFonts w:eastAsia="仿宋_GB2312"/>
          <w:sz w:val="32"/>
          <w:szCs w:val="32"/>
        </w:rPr>
        <w:t>以内</w:t>
      </w:r>
      <w:r>
        <w:rPr>
          <w:rFonts w:hint="eastAsia" w:eastAsia="仿宋_GB2312"/>
          <w:sz w:val="32"/>
          <w:szCs w:val="32"/>
        </w:rPr>
        <w:t>。</w:t>
      </w:r>
    </w:p>
    <w:p w14:paraId="111DC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考试形式：</w:t>
      </w:r>
      <w:r>
        <w:rPr>
          <w:rFonts w:eastAsia="仿宋_GB2312"/>
          <w:sz w:val="32"/>
          <w:szCs w:val="32"/>
        </w:rPr>
        <w:t>采取笔试方式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使用五线谱记谱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提供标准音a</w:t>
      </w:r>
      <w:r>
        <w:rPr>
          <w:rFonts w:eastAsia="仿宋_GB2312"/>
          <w:sz w:val="32"/>
          <w:szCs w:val="32"/>
          <w:vertAlign w:val="superscript"/>
        </w:rPr>
        <w:t>1</w:t>
      </w:r>
      <w:r>
        <w:rPr>
          <w:rFonts w:eastAsia="仿宋_GB2312"/>
          <w:sz w:val="32"/>
          <w:szCs w:val="32"/>
        </w:rPr>
        <w:t>参照。</w:t>
      </w:r>
    </w:p>
    <w:p w14:paraId="388A9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（三）</w:t>
      </w:r>
      <w:r>
        <w:rPr>
          <w:rFonts w:ascii="楷体" w:hAnsi="楷体" w:eastAsia="楷体"/>
          <w:b/>
          <w:bCs/>
          <w:sz w:val="32"/>
          <w:szCs w:val="32"/>
        </w:rPr>
        <w:t>视唱</w:t>
      </w:r>
    </w:p>
    <w:p w14:paraId="2E16B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考试目的：</w:t>
      </w:r>
      <w:r>
        <w:rPr>
          <w:rFonts w:hint="eastAsia" w:eastAsia="仿宋_GB2312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考</w:t>
      </w:r>
      <w:r>
        <w:rPr>
          <w:rFonts w:hint="eastAsia" w:eastAsia="仿宋_GB2312"/>
          <w:sz w:val="32"/>
          <w:szCs w:val="32"/>
          <w:lang w:eastAsia="zh-CN"/>
        </w:rPr>
        <w:t>查</w:t>
      </w:r>
      <w:r>
        <w:rPr>
          <w:rFonts w:eastAsia="仿宋_GB2312"/>
          <w:sz w:val="32"/>
          <w:szCs w:val="32"/>
        </w:rPr>
        <w:t>考生的识谱能力，音准、节奏与速度的控制能力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以及音乐表现力。</w:t>
      </w:r>
    </w:p>
    <w:p w14:paraId="13889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考试内容：</w:t>
      </w:r>
      <w:r>
        <w:rPr>
          <w:rFonts w:eastAsia="仿宋_GB2312"/>
          <w:sz w:val="32"/>
          <w:szCs w:val="32"/>
        </w:rPr>
        <w:t>新谱视唱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五线谱记谱</w:t>
      </w:r>
      <w:r>
        <w:rPr>
          <w:rFonts w:hint="eastAsia"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1条8小节旋律</w:t>
      </w:r>
      <w:r>
        <w:rPr>
          <w:rFonts w:hint="eastAsia"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调号为一升或一降</w:t>
      </w:r>
      <w:r>
        <w:rPr>
          <w:rFonts w:hint="eastAsia"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音域为b-e</w:t>
      </w:r>
      <w:r>
        <w:rPr>
          <w:rFonts w:eastAsia="仿宋_GB2312"/>
          <w:sz w:val="32"/>
          <w:szCs w:val="32"/>
          <w:vertAlign w:val="superscript"/>
        </w:rPr>
        <w:t>2</w:t>
      </w:r>
      <w:r>
        <w:rPr>
          <w:rFonts w:eastAsia="仿宋_GB2312"/>
          <w:sz w:val="32"/>
          <w:szCs w:val="32"/>
        </w:rPr>
        <w:t>以内</w:t>
      </w:r>
      <w:r>
        <w:rPr>
          <w:rFonts w:hint="eastAsia" w:eastAsia="仿宋_GB2312"/>
          <w:sz w:val="32"/>
          <w:szCs w:val="32"/>
        </w:rPr>
        <w:t>。</w:t>
      </w:r>
    </w:p>
    <w:p w14:paraId="3DE63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考试形式：</w:t>
      </w:r>
      <w:r>
        <w:rPr>
          <w:rFonts w:eastAsia="仿宋_GB2312"/>
          <w:sz w:val="32"/>
          <w:szCs w:val="32"/>
        </w:rPr>
        <w:t>开始前提供标准音a</w:t>
      </w:r>
      <w:r>
        <w:rPr>
          <w:rFonts w:eastAsia="仿宋_GB2312"/>
          <w:position w:val="8"/>
          <w:sz w:val="32"/>
          <w:szCs w:val="32"/>
          <w:vertAlign w:val="superscript"/>
          <w:lang w:val="zh-CN"/>
        </w:rPr>
        <w:t>1</w:t>
      </w:r>
      <w:r>
        <w:rPr>
          <w:rFonts w:eastAsia="仿宋_GB2312"/>
          <w:sz w:val="32"/>
          <w:szCs w:val="32"/>
        </w:rPr>
        <w:t>，考生一遍完成视唱。视唱过程中</w:t>
      </w:r>
      <w:r>
        <w:rPr>
          <w:rFonts w:hint="eastAsia" w:eastAsia="仿宋_GB2312"/>
          <w:sz w:val="32"/>
          <w:szCs w:val="32"/>
        </w:rPr>
        <w:t>无</w:t>
      </w:r>
      <w:r>
        <w:rPr>
          <w:rFonts w:eastAsia="仿宋_GB2312"/>
          <w:sz w:val="32"/>
          <w:szCs w:val="32"/>
        </w:rPr>
        <w:t>任何音响提示。</w:t>
      </w:r>
    </w:p>
    <w:p w14:paraId="14046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楷体"/>
          <w:b/>
          <w:bCs/>
          <w:sz w:val="32"/>
          <w:szCs w:val="32"/>
        </w:rPr>
      </w:pPr>
      <w:r>
        <w:rPr>
          <w:rFonts w:eastAsia="楷体"/>
          <w:b/>
          <w:bCs/>
          <w:sz w:val="32"/>
          <w:szCs w:val="32"/>
        </w:rPr>
        <w:t>（四）器乐</w:t>
      </w:r>
    </w:p>
    <w:p w14:paraId="76E71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  <w:lang w:val="zh-CN"/>
        </w:rPr>
      </w:pPr>
      <w:r>
        <w:rPr>
          <w:rFonts w:hint="eastAsia" w:eastAsia="仿宋_GB2312"/>
          <w:b/>
          <w:bCs/>
          <w:sz w:val="32"/>
          <w:szCs w:val="32"/>
          <w:lang w:val="zh-CN"/>
        </w:rPr>
        <w:t>考试目的：</w:t>
      </w:r>
      <w:r>
        <w:rPr>
          <w:rFonts w:hint="eastAsia" w:eastAsia="仿宋_GB2312"/>
          <w:sz w:val="32"/>
          <w:szCs w:val="32"/>
          <w:lang w:val="zh-CN"/>
        </w:rPr>
        <w:t>主要考查考生乐器演奏技巧和能力，以及对音乐作品的理解力和表现力。</w:t>
      </w:r>
    </w:p>
    <w:p w14:paraId="4A3D7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b/>
          <w:bCs/>
          <w:sz w:val="32"/>
          <w:szCs w:val="32"/>
          <w:lang w:val="zh-CN"/>
        </w:rPr>
        <w:t>考试内容：</w:t>
      </w:r>
      <w:r>
        <w:rPr>
          <w:rFonts w:hint="eastAsia" w:eastAsia="仿宋_GB2312"/>
          <w:sz w:val="32"/>
          <w:szCs w:val="32"/>
          <w:lang w:val="zh-CN"/>
        </w:rPr>
        <w:t>音乐表演类考生报考时填报</w:t>
      </w:r>
      <w:r>
        <w:rPr>
          <w:rFonts w:hint="eastAsia" w:eastAsia="仿宋_GB2312"/>
          <w:sz w:val="32"/>
          <w:szCs w:val="32"/>
          <w:lang w:val="en-US" w:eastAsia="zh-CN"/>
        </w:rPr>
        <w:t>2首作品，考试时随机抽取1首演奏，总时长不超过4分钟。音乐教育类考生报考时填报1首作品，总时长不超过4分钟。</w:t>
      </w:r>
    </w:p>
    <w:p w14:paraId="1E217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eastAsia="仿宋_GB2312"/>
          <w:b/>
          <w:bCs/>
          <w:sz w:val="32"/>
          <w:szCs w:val="32"/>
          <w:lang w:val="zh-CN"/>
        </w:rPr>
      </w:pPr>
      <w:r>
        <w:rPr>
          <w:rFonts w:hint="eastAsia" w:eastAsia="仿宋_GB2312"/>
          <w:b/>
          <w:bCs/>
          <w:sz w:val="32"/>
          <w:szCs w:val="32"/>
          <w:lang w:val="zh-CN"/>
        </w:rPr>
        <w:t>考试形式：</w:t>
      </w:r>
      <w:r>
        <w:rPr>
          <w:rFonts w:hint="eastAsia" w:eastAsia="仿宋_GB2312"/>
          <w:sz w:val="32"/>
          <w:szCs w:val="32"/>
          <w:lang w:val="zh-CN"/>
        </w:rPr>
        <w:t>所有</w:t>
      </w:r>
      <w:r>
        <w:rPr>
          <w:rFonts w:eastAsia="仿宋_GB2312"/>
          <w:sz w:val="32"/>
          <w:szCs w:val="32"/>
          <w:lang w:val="zh-CN"/>
        </w:rPr>
        <w:t>乐器不得使用任何伴奏</w:t>
      </w:r>
      <w:r>
        <w:rPr>
          <w:rFonts w:hint="eastAsia" w:eastAsia="仿宋_GB2312"/>
          <w:sz w:val="32"/>
          <w:szCs w:val="32"/>
          <w:lang w:val="zh-CN"/>
        </w:rPr>
        <w:t>（</w:t>
      </w:r>
      <w:r>
        <w:rPr>
          <w:rFonts w:eastAsia="仿宋_GB2312"/>
          <w:sz w:val="32"/>
          <w:szCs w:val="32"/>
          <w:lang w:val="zh-CN"/>
        </w:rPr>
        <w:t>包括自动伴奏</w:t>
      </w:r>
      <w:r>
        <w:rPr>
          <w:rFonts w:hint="eastAsia" w:eastAsia="仿宋_GB2312"/>
          <w:sz w:val="32"/>
          <w:szCs w:val="32"/>
          <w:lang w:val="zh-CN"/>
        </w:rPr>
        <w:t>），要求背谱演奏。</w:t>
      </w:r>
    </w:p>
    <w:p w14:paraId="4F348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eastAsia="仿宋_GB2312"/>
          <w:sz w:val="32"/>
          <w:szCs w:val="32"/>
          <w:lang w:val="zh-CN"/>
        </w:rPr>
        <w:t>中西打击乐专业</w:t>
      </w:r>
      <w:r>
        <w:rPr>
          <w:rFonts w:hint="eastAsia" w:eastAsia="仿宋_GB2312"/>
          <w:sz w:val="32"/>
          <w:szCs w:val="32"/>
          <w:lang w:val="zh-CN"/>
        </w:rPr>
        <w:t>须</w:t>
      </w:r>
      <w:r>
        <w:rPr>
          <w:rFonts w:eastAsia="仿宋_GB2312"/>
          <w:sz w:val="32"/>
          <w:szCs w:val="32"/>
          <w:lang w:val="zh-CN"/>
        </w:rPr>
        <w:t>演奏两种不同打击乐器的作品各1首，其中一种为音高类打击乐器</w:t>
      </w:r>
      <w:r>
        <w:rPr>
          <w:rFonts w:hint="eastAsia" w:eastAsia="仿宋_GB2312"/>
          <w:sz w:val="32"/>
          <w:szCs w:val="32"/>
          <w:lang w:val="zh-CN"/>
        </w:rPr>
        <w:t>，总时长不超过</w:t>
      </w:r>
      <w:r>
        <w:rPr>
          <w:rFonts w:hint="eastAsia" w:eastAsia="仿宋_GB2312"/>
          <w:sz w:val="32"/>
          <w:szCs w:val="32"/>
          <w:lang w:val="en-US" w:eastAsia="zh-CN"/>
        </w:rPr>
        <w:t>6分钟。</w:t>
      </w:r>
    </w:p>
    <w:p w14:paraId="76A1B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楷体"/>
          <w:b/>
          <w:bCs/>
          <w:sz w:val="32"/>
          <w:szCs w:val="32"/>
        </w:rPr>
      </w:pPr>
      <w:r>
        <w:rPr>
          <w:rFonts w:eastAsia="楷体"/>
          <w:b/>
          <w:bCs/>
          <w:sz w:val="32"/>
          <w:szCs w:val="32"/>
        </w:rPr>
        <w:t>（五）声乐</w:t>
      </w:r>
    </w:p>
    <w:p w14:paraId="4D3D9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eastAsia="仿宋_GB2312"/>
          <w:sz w:val="32"/>
          <w:szCs w:val="32"/>
          <w:lang w:val="zh-CN"/>
        </w:rPr>
      </w:pPr>
      <w:r>
        <w:rPr>
          <w:rFonts w:hint="eastAsia" w:eastAsia="仿宋_GB2312"/>
          <w:b/>
          <w:bCs/>
          <w:sz w:val="32"/>
          <w:szCs w:val="32"/>
          <w:lang w:val="zh-CN"/>
        </w:rPr>
        <w:t>考试目的：</w:t>
      </w:r>
      <w:r>
        <w:rPr>
          <w:rFonts w:hint="eastAsia" w:eastAsia="仿宋_GB2312"/>
          <w:sz w:val="32"/>
          <w:szCs w:val="32"/>
          <w:lang w:val="zh-CN"/>
        </w:rPr>
        <w:t>主要考查考生的嗓音条件，演唱水平及对音乐作品的理解力和表现力。</w:t>
      </w:r>
    </w:p>
    <w:p w14:paraId="2DA59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zh-CN"/>
        </w:rPr>
        <w:t>考试内容：音乐表演类考生报考时填报</w:t>
      </w:r>
      <w:r>
        <w:rPr>
          <w:rFonts w:hint="eastAsia" w:eastAsia="仿宋_GB2312"/>
          <w:sz w:val="32"/>
          <w:szCs w:val="32"/>
          <w:lang w:val="en-US" w:eastAsia="zh-CN"/>
        </w:rPr>
        <w:t>2首作品，考试时随机抽取1首演唱，总时长不超过3分钟。音乐教育类考生报考时填报1首作品，总时长不超过3分钟。（如选择歌剧咏叹调须按原调演唱）</w:t>
      </w:r>
    </w:p>
    <w:p w14:paraId="764C9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lang w:val="zh-CN"/>
        </w:rPr>
      </w:pPr>
      <w:r>
        <w:rPr>
          <w:rFonts w:hint="eastAsia" w:eastAsia="仿宋_GB2312"/>
          <w:sz w:val="32"/>
          <w:szCs w:val="32"/>
          <w:lang w:val="zh-CN"/>
        </w:rPr>
        <w:t>考试形式：</w:t>
      </w:r>
      <w:r>
        <w:rPr>
          <w:rFonts w:eastAsia="仿宋_GB2312"/>
          <w:sz w:val="32"/>
          <w:szCs w:val="32"/>
          <w:lang w:val="zh-CN"/>
        </w:rPr>
        <w:t>声乐科目要求清唱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  <w:lang w:val="zh-CN"/>
        </w:rPr>
        <w:t>不可使用伴奏</w:t>
      </w:r>
      <w:r>
        <w:rPr>
          <w:rFonts w:hint="eastAsia" w:eastAsia="仿宋_GB2312"/>
          <w:sz w:val="32"/>
          <w:szCs w:val="32"/>
          <w:lang w:val="zh-CN"/>
        </w:rPr>
        <w:t>，要求背谱演唱。</w:t>
      </w:r>
    </w:p>
    <w:p w14:paraId="268C4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eastAsia="zh-CN"/>
        </w:rPr>
        <w:t>三</w:t>
      </w:r>
      <w:r>
        <w:rPr>
          <w:rFonts w:eastAsia="黑体"/>
          <w:sz w:val="32"/>
          <w:szCs w:val="32"/>
        </w:rPr>
        <w:t>、考查范围</w:t>
      </w:r>
    </w:p>
    <w:p w14:paraId="515F3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1.听写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视唱考查的拍号范围</w:t>
      </w:r>
      <w:r>
        <w:rPr>
          <w:rFonts w:hint="eastAsia" w:eastAsia="仿宋_GB2312"/>
          <w:sz w:val="32"/>
          <w:szCs w:val="32"/>
        </w:rPr>
        <w:t>：2/</w:t>
      </w:r>
      <w:r>
        <w:rPr>
          <w:rFonts w:eastAsia="仿宋_GB2312"/>
          <w:sz w:val="32"/>
          <w:szCs w:val="32"/>
        </w:rPr>
        <w:t>4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3/4、4/4、6/8拍</w:t>
      </w:r>
      <w:r>
        <w:rPr>
          <w:rFonts w:hint="eastAsia" w:eastAsia="仿宋_GB2312"/>
          <w:sz w:val="32"/>
          <w:szCs w:val="32"/>
        </w:rPr>
        <w:t>；</w:t>
      </w:r>
    </w:p>
    <w:p w14:paraId="7207A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lang w:val="zh-CN"/>
        </w:rPr>
      </w:pPr>
      <w:r>
        <w:rPr>
          <w:rFonts w:eastAsia="仿宋_GB2312"/>
          <w:sz w:val="32"/>
          <w:szCs w:val="32"/>
        </w:rPr>
        <w:t>2.听写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视唱考查的节奏型范围</w:t>
      </w:r>
      <w:r>
        <w:rPr>
          <w:rFonts w:hint="eastAsia" w:eastAsia="仿宋_GB2312"/>
          <w:sz w:val="32"/>
          <w:szCs w:val="32"/>
        </w:rPr>
        <w:t>：</w:t>
      </w:r>
      <w:r>
        <w:rPr>
          <w:rFonts w:eastAsia="仿宋_GB2312"/>
          <w:sz w:val="32"/>
          <w:szCs w:val="32"/>
          <w:lang w:val="zh-CN"/>
        </w:rPr>
        <w:t>采用基本节奏型，不出现跨拍、跨小节切分节奏，不出现32分音符。</w:t>
      </w:r>
    </w:p>
    <w:p w14:paraId="23DB0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3.乐理考查范围以中学音乐课本为基础（包括少量简单的音乐常识），以李重光编写的《音乐基础理论》为主要参考书目。</w:t>
      </w:r>
    </w:p>
    <w:p w14:paraId="39CB4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4.声乐唱法考查范围为民族唱法、美声唱法、通俗唱法。</w:t>
      </w:r>
    </w:p>
    <w:p w14:paraId="31914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5.中西乐器种类多样，结合普通高校招生的具体情况和社会需求状况，器乐考查范围主要包括：</w:t>
      </w:r>
    </w:p>
    <w:p w14:paraId="5BB12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（1）键盘类：钢琴、手风琴、电子管风琴等。</w:t>
      </w:r>
    </w:p>
    <w:p w14:paraId="398D5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（2）西洋管弦乐类：小提琴、大提琴、长笛、单簧管、双簧管、小号等。</w:t>
      </w:r>
    </w:p>
    <w:p w14:paraId="40060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（3）民族管弦乐类：二胡、扬琴、琵琶、古筝、竹笛、唢呐、笙等。</w:t>
      </w:r>
    </w:p>
    <w:p w14:paraId="1F62D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（4）中西打击乐类：定音鼓、爵士鼓、民族打击乐等。</w:t>
      </w:r>
    </w:p>
    <w:p w14:paraId="39D04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（5）其他乐器类：古典吉他、电吉他、电贝司等。</w:t>
      </w:r>
    </w:p>
    <w:p w14:paraId="04B1B1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sz w:val="32"/>
          <w:szCs w:val="32"/>
          <w:lang w:eastAsia="zh-CN"/>
        </w:rPr>
        <w:t>四</w:t>
      </w:r>
      <w:r>
        <w:rPr>
          <w:rFonts w:eastAsia="黑体"/>
          <w:sz w:val="32"/>
          <w:szCs w:val="32"/>
        </w:rPr>
        <w:t>、</w:t>
      </w: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普通高等学校</w:t>
      </w:r>
      <w:r>
        <w:rPr>
          <w:rFonts w:hint="eastAsia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音乐类</w:t>
      </w: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专业省级统考科目与本科招生专业对应关系一览表</w:t>
      </w:r>
    </w:p>
    <w:tbl>
      <w:tblPr>
        <w:tblStyle w:val="14"/>
        <w:tblpPr w:leftFromText="180" w:rightFromText="180" w:vertAnchor="text" w:horzAnchor="page" w:tblpX="1680" w:tblpY="43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2625"/>
        <w:gridCol w:w="1053"/>
        <w:gridCol w:w="3894"/>
      </w:tblGrid>
      <w:tr w14:paraId="1C23E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3806" w:type="dxa"/>
            <w:gridSpan w:val="2"/>
            <w:vMerge w:val="restart"/>
            <w:noWrap w:val="0"/>
            <w:vAlign w:val="center"/>
          </w:tcPr>
          <w:p w14:paraId="2A6D4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964" w:firstLineChars="3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统考科类</w:t>
            </w:r>
          </w:p>
        </w:tc>
        <w:tc>
          <w:tcPr>
            <w:tcW w:w="4947" w:type="dxa"/>
            <w:gridSpan w:val="2"/>
            <w:noWrap w:val="0"/>
            <w:vAlign w:val="center"/>
          </w:tcPr>
          <w:p w14:paraId="437F0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对应招生专业</w:t>
            </w:r>
          </w:p>
        </w:tc>
      </w:tr>
      <w:tr w14:paraId="3432A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3806" w:type="dxa"/>
            <w:gridSpan w:val="2"/>
            <w:vMerge w:val="continue"/>
            <w:noWrap w:val="0"/>
            <w:vAlign w:val="center"/>
          </w:tcPr>
          <w:p w14:paraId="582FB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432FC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层次</w:t>
            </w:r>
          </w:p>
        </w:tc>
        <w:tc>
          <w:tcPr>
            <w:tcW w:w="3894" w:type="dxa"/>
            <w:noWrap w:val="0"/>
            <w:vAlign w:val="center"/>
          </w:tcPr>
          <w:p w14:paraId="6BE60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专业名称</w:t>
            </w:r>
          </w:p>
        </w:tc>
      </w:tr>
      <w:tr w14:paraId="267D1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Merge w:val="restart"/>
            <w:noWrap w:val="0"/>
            <w:vAlign w:val="top"/>
          </w:tcPr>
          <w:p w14:paraId="0C663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1BCD1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120E4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30B02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音乐类</w:t>
            </w:r>
          </w:p>
        </w:tc>
        <w:tc>
          <w:tcPr>
            <w:tcW w:w="2625" w:type="dxa"/>
            <w:vMerge w:val="restart"/>
            <w:noWrap w:val="0"/>
            <w:vAlign w:val="top"/>
          </w:tcPr>
          <w:p w14:paraId="18126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2E5D5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音乐表演</w:t>
            </w:r>
          </w:p>
        </w:tc>
        <w:tc>
          <w:tcPr>
            <w:tcW w:w="1053" w:type="dxa"/>
            <w:vMerge w:val="restart"/>
            <w:noWrap w:val="0"/>
            <w:vAlign w:val="center"/>
          </w:tcPr>
          <w:p w14:paraId="1B1B0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本科</w:t>
            </w:r>
          </w:p>
        </w:tc>
        <w:tc>
          <w:tcPr>
            <w:tcW w:w="3894" w:type="dxa"/>
            <w:noWrap w:val="0"/>
            <w:vAlign w:val="top"/>
          </w:tcPr>
          <w:p w14:paraId="116C4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音乐表演</w:t>
            </w:r>
          </w:p>
        </w:tc>
      </w:tr>
      <w:tr w14:paraId="58CA4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Merge w:val="continue"/>
            <w:noWrap w:val="0"/>
            <w:vAlign w:val="top"/>
          </w:tcPr>
          <w:p w14:paraId="0A16C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25" w:type="dxa"/>
            <w:vMerge w:val="continue"/>
            <w:noWrap w:val="0"/>
            <w:vAlign w:val="top"/>
          </w:tcPr>
          <w:p w14:paraId="32C28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46A24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6E799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音乐学</w:t>
            </w:r>
          </w:p>
        </w:tc>
      </w:tr>
      <w:tr w14:paraId="782C0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Merge w:val="continue"/>
            <w:noWrap w:val="0"/>
            <w:vAlign w:val="top"/>
          </w:tcPr>
          <w:p w14:paraId="6FE3E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25" w:type="dxa"/>
            <w:vMerge w:val="continue"/>
            <w:noWrap w:val="0"/>
            <w:vAlign w:val="top"/>
          </w:tcPr>
          <w:p w14:paraId="55447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2EDB7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6944E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流行音乐</w:t>
            </w:r>
          </w:p>
        </w:tc>
      </w:tr>
      <w:tr w14:paraId="5EC8C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Merge w:val="continue"/>
            <w:noWrap w:val="0"/>
            <w:vAlign w:val="top"/>
          </w:tcPr>
          <w:p w14:paraId="679A1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25" w:type="dxa"/>
            <w:vMerge w:val="restart"/>
            <w:noWrap w:val="0"/>
            <w:vAlign w:val="top"/>
          </w:tcPr>
          <w:p w14:paraId="7AB9A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4985F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50D40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音乐教育</w:t>
            </w:r>
          </w:p>
        </w:tc>
        <w:tc>
          <w:tcPr>
            <w:tcW w:w="1053" w:type="dxa"/>
            <w:vMerge w:val="restart"/>
            <w:noWrap w:val="0"/>
            <w:vAlign w:val="center"/>
          </w:tcPr>
          <w:p w14:paraId="3279D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本科</w:t>
            </w:r>
          </w:p>
        </w:tc>
        <w:tc>
          <w:tcPr>
            <w:tcW w:w="3894" w:type="dxa"/>
            <w:noWrap w:val="0"/>
            <w:vAlign w:val="top"/>
          </w:tcPr>
          <w:p w14:paraId="1635C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音乐学</w:t>
            </w:r>
          </w:p>
        </w:tc>
      </w:tr>
      <w:tr w14:paraId="5EEAA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Merge w:val="continue"/>
            <w:noWrap w:val="0"/>
            <w:vAlign w:val="top"/>
          </w:tcPr>
          <w:p w14:paraId="07AD4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25" w:type="dxa"/>
            <w:vMerge w:val="continue"/>
            <w:noWrap w:val="0"/>
            <w:vAlign w:val="top"/>
          </w:tcPr>
          <w:p w14:paraId="15E3B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55C6A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229CC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作曲与作曲技术理论</w:t>
            </w:r>
          </w:p>
        </w:tc>
      </w:tr>
      <w:tr w14:paraId="46471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Merge w:val="continue"/>
            <w:noWrap w:val="0"/>
            <w:vAlign w:val="top"/>
          </w:tcPr>
          <w:p w14:paraId="5BF58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25" w:type="dxa"/>
            <w:vMerge w:val="continue"/>
            <w:noWrap w:val="0"/>
            <w:vAlign w:val="top"/>
          </w:tcPr>
          <w:p w14:paraId="75562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18223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02401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音乐治疗</w:t>
            </w:r>
          </w:p>
        </w:tc>
      </w:tr>
      <w:tr w14:paraId="2C7AD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181" w:type="dxa"/>
            <w:vMerge w:val="continue"/>
            <w:noWrap w:val="0"/>
            <w:vAlign w:val="top"/>
          </w:tcPr>
          <w:p w14:paraId="5087B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25" w:type="dxa"/>
            <w:vMerge w:val="continue"/>
            <w:noWrap w:val="0"/>
            <w:vAlign w:val="top"/>
          </w:tcPr>
          <w:p w14:paraId="2498A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26C70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3F19E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音乐教育</w:t>
            </w:r>
          </w:p>
        </w:tc>
      </w:tr>
      <w:tr w14:paraId="1F5A6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Merge w:val="continue"/>
            <w:noWrap w:val="0"/>
            <w:vAlign w:val="top"/>
          </w:tcPr>
          <w:p w14:paraId="7B245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25" w:type="dxa"/>
            <w:vMerge w:val="continue"/>
            <w:noWrap w:val="0"/>
            <w:vAlign w:val="top"/>
          </w:tcPr>
          <w:p w14:paraId="21B12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52C81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24B71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录音艺术</w:t>
            </w:r>
          </w:p>
        </w:tc>
      </w:tr>
    </w:tbl>
    <w:p w14:paraId="0B402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eastAsia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注：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上述艺术类本科专业，依据教育部《普通高等学校本科专业目录（2020版）》和《列入普通高等学校本科专业目录的新专业名单》中“艺术学”门类下设各专业进行编制，将根据教育部普通高等学校专业设置和调整情况进行更新。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Lantinghei SC Extralight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冬青黑体简体中文 W6">
    <w:altName w:val="黑体"/>
    <w:panose1 w:val="00000000000000000000"/>
    <w:charset w:val="80"/>
    <w:family w:val="swiss"/>
    <w:pitch w:val="default"/>
    <w:sig w:usb0="00000000" w:usb1="00000000" w:usb2="00000016" w:usb3="00000000" w:csb0="00060007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8F97F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5E2D81">
                          <w:pPr>
                            <w:pStyle w:val="11"/>
                            <w:rPr>
                              <w:rStyle w:val="16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1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1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Style w:val="1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5E2D81">
                    <w:pPr>
                      <w:pStyle w:val="11"/>
                      <w:rPr>
                        <w:rStyle w:val="16"/>
                        <w:sz w:val="24"/>
                        <w:szCs w:val="24"/>
                      </w:rPr>
                    </w:pPr>
                    <w:r>
                      <w:rPr>
                        <w:rStyle w:val="16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6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16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6"/>
                        <w:rFonts w:hint="eastAsia" w:ascii="宋体" w:hAnsi="宋体" w:eastAsia="宋体" w:cs="宋体"/>
                        <w:sz w:val="28"/>
                        <w:szCs w:val="28"/>
                      </w:rPr>
                      <w:t>6</w:t>
                    </w:r>
                    <w:r>
                      <w:rPr>
                        <w:rStyle w:val="16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17385">
    <w:pPr>
      <w:pStyle w:val="11"/>
      <w:framePr w:wrap="around" w:vAnchor="text" w:hAnchor="margin" w:xAlign="center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end"/>
    </w:r>
  </w:p>
  <w:p w14:paraId="54546D65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27AA7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994"/>
    <w:rsid w:val="0000153D"/>
    <w:rsid w:val="000027FC"/>
    <w:rsid w:val="00002F98"/>
    <w:rsid w:val="000037EB"/>
    <w:rsid w:val="0000465F"/>
    <w:rsid w:val="0000511B"/>
    <w:rsid w:val="0000564D"/>
    <w:rsid w:val="000071C5"/>
    <w:rsid w:val="0001015A"/>
    <w:rsid w:val="00010280"/>
    <w:rsid w:val="0001426A"/>
    <w:rsid w:val="00017265"/>
    <w:rsid w:val="00020195"/>
    <w:rsid w:val="000216E8"/>
    <w:rsid w:val="000248B7"/>
    <w:rsid w:val="000278C8"/>
    <w:rsid w:val="00030734"/>
    <w:rsid w:val="00033241"/>
    <w:rsid w:val="00033A7B"/>
    <w:rsid w:val="00034162"/>
    <w:rsid w:val="0003460D"/>
    <w:rsid w:val="00036743"/>
    <w:rsid w:val="00037003"/>
    <w:rsid w:val="000401B4"/>
    <w:rsid w:val="00040990"/>
    <w:rsid w:val="00040C15"/>
    <w:rsid w:val="00042A8F"/>
    <w:rsid w:val="00042B07"/>
    <w:rsid w:val="00045D7D"/>
    <w:rsid w:val="00046785"/>
    <w:rsid w:val="00046C1A"/>
    <w:rsid w:val="00046C8E"/>
    <w:rsid w:val="00047CE0"/>
    <w:rsid w:val="0005061B"/>
    <w:rsid w:val="0005152A"/>
    <w:rsid w:val="000527A3"/>
    <w:rsid w:val="00052AF5"/>
    <w:rsid w:val="00052CF3"/>
    <w:rsid w:val="00054CC4"/>
    <w:rsid w:val="00057493"/>
    <w:rsid w:val="00057911"/>
    <w:rsid w:val="00057BCE"/>
    <w:rsid w:val="000603E9"/>
    <w:rsid w:val="00062801"/>
    <w:rsid w:val="00070D48"/>
    <w:rsid w:val="00071E65"/>
    <w:rsid w:val="000826AC"/>
    <w:rsid w:val="00082AA6"/>
    <w:rsid w:val="00083149"/>
    <w:rsid w:val="000853EA"/>
    <w:rsid w:val="00086B44"/>
    <w:rsid w:val="00093BEB"/>
    <w:rsid w:val="000970F7"/>
    <w:rsid w:val="00097E40"/>
    <w:rsid w:val="000A02EF"/>
    <w:rsid w:val="000A07B2"/>
    <w:rsid w:val="000A10E0"/>
    <w:rsid w:val="000A1C1D"/>
    <w:rsid w:val="000A59D1"/>
    <w:rsid w:val="000A70CE"/>
    <w:rsid w:val="000A7172"/>
    <w:rsid w:val="000B2C88"/>
    <w:rsid w:val="000B2E0E"/>
    <w:rsid w:val="000B38AA"/>
    <w:rsid w:val="000B5DC4"/>
    <w:rsid w:val="000B6D86"/>
    <w:rsid w:val="000B7673"/>
    <w:rsid w:val="000C08E1"/>
    <w:rsid w:val="000C2428"/>
    <w:rsid w:val="000C2B07"/>
    <w:rsid w:val="000D0878"/>
    <w:rsid w:val="000D15D7"/>
    <w:rsid w:val="000D3065"/>
    <w:rsid w:val="000D41A4"/>
    <w:rsid w:val="000E0015"/>
    <w:rsid w:val="000E11F9"/>
    <w:rsid w:val="000E1A68"/>
    <w:rsid w:val="000E20DF"/>
    <w:rsid w:val="000E2E10"/>
    <w:rsid w:val="000E35C5"/>
    <w:rsid w:val="000E3F44"/>
    <w:rsid w:val="000E4C87"/>
    <w:rsid w:val="000E617E"/>
    <w:rsid w:val="000E7338"/>
    <w:rsid w:val="000E7C0D"/>
    <w:rsid w:val="000F08CF"/>
    <w:rsid w:val="000F2F0A"/>
    <w:rsid w:val="000F3C64"/>
    <w:rsid w:val="000F3F6E"/>
    <w:rsid w:val="000F51E1"/>
    <w:rsid w:val="00100928"/>
    <w:rsid w:val="00100DBD"/>
    <w:rsid w:val="00101B4B"/>
    <w:rsid w:val="00110949"/>
    <w:rsid w:val="00111BFC"/>
    <w:rsid w:val="001143E0"/>
    <w:rsid w:val="001148B6"/>
    <w:rsid w:val="00114DB2"/>
    <w:rsid w:val="00116A0A"/>
    <w:rsid w:val="001200B2"/>
    <w:rsid w:val="00121304"/>
    <w:rsid w:val="00121BF5"/>
    <w:rsid w:val="001240A0"/>
    <w:rsid w:val="0012571D"/>
    <w:rsid w:val="001303C0"/>
    <w:rsid w:val="00131345"/>
    <w:rsid w:val="00131F3D"/>
    <w:rsid w:val="00135FF7"/>
    <w:rsid w:val="00137459"/>
    <w:rsid w:val="001404A5"/>
    <w:rsid w:val="00142E80"/>
    <w:rsid w:val="001430BE"/>
    <w:rsid w:val="00143EB5"/>
    <w:rsid w:val="001450CF"/>
    <w:rsid w:val="00146C29"/>
    <w:rsid w:val="00150AD4"/>
    <w:rsid w:val="00150AD5"/>
    <w:rsid w:val="001517C0"/>
    <w:rsid w:val="001522F2"/>
    <w:rsid w:val="00155273"/>
    <w:rsid w:val="00155C19"/>
    <w:rsid w:val="001563D8"/>
    <w:rsid w:val="001577FE"/>
    <w:rsid w:val="00157AF0"/>
    <w:rsid w:val="001601D4"/>
    <w:rsid w:val="001603AF"/>
    <w:rsid w:val="00161677"/>
    <w:rsid w:val="001640DA"/>
    <w:rsid w:val="00164BEE"/>
    <w:rsid w:val="00170992"/>
    <w:rsid w:val="0017196D"/>
    <w:rsid w:val="00172630"/>
    <w:rsid w:val="0017291B"/>
    <w:rsid w:val="00172FF0"/>
    <w:rsid w:val="00173611"/>
    <w:rsid w:val="00176010"/>
    <w:rsid w:val="00176E8A"/>
    <w:rsid w:val="00177383"/>
    <w:rsid w:val="001804BF"/>
    <w:rsid w:val="00180A3F"/>
    <w:rsid w:val="0019006C"/>
    <w:rsid w:val="0019293C"/>
    <w:rsid w:val="00193C9F"/>
    <w:rsid w:val="00194CAE"/>
    <w:rsid w:val="00196F24"/>
    <w:rsid w:val="00196FC2"/>
    <w:rsid w:val="001974A6"/>
    <w:rsid w:val="001977D5"/>
    <w:rsid w:val="001A305D"/>
    <w:rsid w:val="001A32E5"/>
    <w:rsid w:val="001A708F"/>
    <w:rsid w:val="001A7534"/>
    <w:rsid w:val="001B1C1D"/>
    <w:rsid w:val="001B4419"/>
    <w:rsid w:val="001B4469"/>
    <w:rsid w:val="001B497B"/>
    <w:rsid w:val="001B5165"/>
    <w:rsid w:val="001B5739"/>
    <w:rsid w:val="001C05B0"/>
    <w:rsid w:val="001C15E8"/>
    <w:rsid w:val="001C1751"/>
    <w:rsid w:val="001C3082"/>
    <w:rsid w:val="001C4636"/>
    <w:rsid w:val="001C471F"/>
    <w:rsid w:val="001C48CC"/>
    <w:rsid w:val="001C6F7E"/>
    <w:rsid w:val="001D2530"/>
    <w:rsid w:val="001D5063"/>
    <w:rsid w:val="001D7101"/>
    <w:rsid w:val="001D7657"/>
    <w:rsid w:val="001E06B1"/>
    <w:rsid w:val="001E2306"/>
    <w:rsid w:val="001E4537"/>
    <w:rsid w:val="001E60D4"/>
    <w:rsid w:val="001E68C5"/>
    <w:rsid w:val="001F502C"/>
    <w:rsid w:val="001F65E9"/>
    <w:rsid w:val="001F7D4E"/>
    <w:rsid w:val="00200A0F"/>
    <w:rsid w:val="00201767"/>
    <w:rsid w:val="002024FF"/>
    <w:rsid w:val="00202B8B"/>
    <w:rsid w:val="002042AE"/>
    <w:rsid w:val="002046EE"/>
    <w:rsid w:val="00206EEE"/>
    <w:rsid w:val="00207AEB"/>
    <w:rsid w:val="00210A0A"/>
    <w:rsid w:val="002121F8"/>
    <w:rsid w:val="00217A22"/>
    <w:rsid w:val="00225A8D"/>
    <w:rsid w:val="00227103"/>
    <w:rsid w:val="00230D3D"/>
    <w:rsid w:val="002319DD"/>
    <w:rsid w:val="00233700"/>
    <w:rsid w:val="002357A0"/>
    <w:rsid w:val="0023720C"/>
    <w:rsid w:val="002401A7"/>
    <w:rsid w:val="002432E5"/>
    <w:rsid w:val="002450D3"/>
    <w:rsid w:val="002454BF"/>
    <w:rsid w:val="00246875"/>
    <w:rsid w:val="0024701D"/>
    <w:rsid w:val="0025004A"/>
    <w:rsid w:val="002507DF"/>
    <w:rsid w:val="002519D5"/>
    <w:rsid w:val="002546A3"/>
    <w:rsid w:val="00255120"/>
    <w:rsid w:val="00255BB2"/>
    <w:rsid w:val="002563A9"/>
    <w:rsid w:val="0025673E"/>
    <w:rsid w:val="00260407"/>
    <w:rsid w:val="0026083D"/>
    <w:rsid w:val="00260DEB"/>
    <w:rsid w:val="002616DC"/>
    <w:rsid w:val="002617C4"/>
    <w:rsid w:val="00263F74"/>
    <w:rsid w:val="00264F2C"/>
    <w:rsid w:val="00264F84"/>
    <w:rsid w:val="00267192"/>
    <w:rsid w:val="00267D6B"/>
    <w:rsid w:val="002700C6"/>
    <w:rsid w:val="0027256D"/>
    <w:rsid w:val="00272BB2"/>
    <w:rsid w:val="00272DDC"/>
    <w:rsid w:val="00273456"/>
    <w:rsid w:val="002743A5"/>
    <w:rsid w:val="00274B5D"/>
    <w:rsid w:val="00275843"/>
    <w:rsid w:val="00276F75"/>
    <w:rsid w:val="00277AAD"/>
    <w:rsid w:val="00277D1D"/>
    <w:rsid w:val="00283498"/>
    <w:rsid w:val="00283A83"/>
    <w:rsid w:val="00287C53"/>
    <w:rsid w:val="00296C3D"/>
    <w:rsid w:val="002970BA"/>
    <w:rsid w:val="002A1543"/>
    <w:rsid w:val="002A38BC"/>
    <w:rsid w:val="002A4A5E"/>
    <w:rsid w:val="002A6CAE"/>
    <w:rsid w:val="002A6F10"/>
    <w:rsid w:val="002A73C2"/>
    <w:rsid w:val="002A744A"/>
    <w:rsid w:val="002A7FAC"/>
    <w:rsid w:val="002B1FA2"/>
    <w:rsid w:val="002B5F9A"/>
    <w:rsid w:val="002C03B7"/>
    <w:rsid w:val="002C7723"/>
    <w:rsid w:val="002D1FD1"/>
    <w:rsid w:val="002D2D69"/>
    <w:rsid w:val="002D34AD"/>
    <w:rsid w:val="002D5CCA"/>
    <w:rsid w:val="002D65B6"/>
    <w:rsid w:val="002E1200"/>
    <w:rsid w:val="002E19FE"/>
    <w:rsid w:val="002E3505"/>
    <w:rsid w:val="002E723F"/>
    <w:rsid w:val="002E7DF9"/>
    <w:rsid w:val="002F0077"/>
    <w:rsid w:val="002F0372"/>
    <w:rsid w:val="002F498D"/>
    <w:rsid w:val="002F5974"/>
    <w:rsid w:val="002F6153"/>
    <w:rsid w:val="00301E56"/>
    <w:rsid w:val="00301EB4"/>
    <w:rsid w:val="00301FBE"/>
    <w:rsid w:val="00304A76"/>
    <w:rsid w:val="00305745"/>
    <w:rsid w:val="00312050"/>
    <w:rsid w:val="003147CE"/>
    <w:rsid w:val="00315E39"/>
    <w:rsid w:val="00316D2A"/>
    <w:rsid w:val="0031730B"/>
    <w:rsid w:val="00317FB1"/>
    <w:rsid w:val="00320957"/>
    <w:rsid w:val="00321778"/>
    <w:rsid w:val="00322CEE"/>
    <w:rsid w:val="00323199"/>
    <w:rsid w:val="00323547"/>
    <w:rsid w:val="00323F14"/>
    <w:rsid w:val="00326478"/>
    <w:rsid w:val="003301E7"/>
    <w:rsid w:val="00330401"/>
    <w:rsid w:val="003415D5"/>
    <w:rsid w:val="0034226A"/>
    <w:rsid w:val="00342400"/>
    <w:rsid w:val="0034301D"/>
    <w:rsid w:val="0034407B"/>
    <w:rsid w:val="003474FD"/>
    <w:rsid w:val="00347627"/>
    <w:rsid w:val="00350FDC"/>
    <w:rsid w:val="0035155A"/>
    <w:rsid w:val="00353743"/>
    <w:rsid w:val="0035468A"/>
    <w:rsid w:val="00354889"/>
    <w:rsid w:val="00355F34"/>
    <w:rsid w:val="003562C0"/>
    <w:rsid w:val="00356BD8"/>
    <w:rsid w:val="00357358"/>
    <w:rsid w:val="00357E7A"/>
    <w:rsid w:val="00360905"/>
    <w:rsid w:val="0036121C"/>
    <w:rsid w:val="00361D6F"/>
    <w:rsid w:val="0036271F"/>
    <w:rsid w:val="00365260"/>
    <w:rsid w:val="0036764F"/>
    <w:rsid w:val="00371500"/>
    <w:rsid w:val="00374D04"/>
    <w:rsid w:val="00374E26"/>
    <w:rsid w:val="00377F07"/>
    <w:rsid w:val="00383ED0"/>
    <w:rsid w:val="00384409"/>
    <w:rsid w:val="00386636"/>
    <w:rsid w:val="003876C2"/>
    <w:rsid w:val="00391A0C"/>
    <w:rsid w:val="00391F47"/>
    <w:rsid w:val="00393687"/>
    <w:rsid w:val="003A1D07"/>
    <w:rsid w:val="003A4120"/>
    <w:rsid w:val="003A66D5"/>
    <w:rsid w:val="003A676D"/>
    <w:rsid w:val="003A68CA"/>
    <w:rsid w:val="003A6DCB"/>
    <w:rsid w:val="003A73EC"/>
    <w:rsid w:val="003B1705"/>
    <w:rsid w:val="003B1EF1"/>
    <w:rsid w:val="003B2791"/>
    <w:rsid w:val="003B3268"/>
    <w:rsid w:val="003B6706"/>
    <w:rsid w:val="003C1888"/>
    <w:rsid w:val="003C666A"/>
    <w:rsid w:val="003D00BA"/>
    <w:rsid w:val="003D2F3C"/>
    <w:rsid w:val="003D3047"/>
    <w:rsid w:val="003D58FE"/>
    <w:rsid w:val="003D7532"/>
    <w:rsid w:val="003E1C33"/>
    <w:rsid w:val="003E44FC"/>
    <w:rsid w:val="003E4E4E"/>
    <w:rsid w:val="003E6C87"/>
    <w:rsid w:val="003F1C28"/>
    <w:rsid w:val="003F24CB"/>
    <w:rsid w:val="003F48AE"/>
    <w:rsid w:val="003F5505"/>
    <w:rsid w:val="003F62E0"/>
    <w:rsid w:val="004037BA"/>
    <w:rsid w:val="00403BB4"/>
    <w:rsid w:val="0040516B"/>
    <w:rsid w:val="00405BAA"/>
    <w:rsid w:val="004115BD"/>
    <w:rsid w:val="004144F3"/>
    <w:rsid w:val="004156A7"/>
    <w:rsid w:val="004160D9"/>
    <w:rsid w:val="00416ADE"/>
    <w:rsid w:val="00417C26"/>
    <w:rsid w:val="00420226"/>
    <w:rsid w:val="00420DE3"/>
    <w:rsid w:val="00423012"/>
    <w:rsid w:val="0042496B"/>
    <w:rsid w:val="00426491"/>
    <w:rsid w:val="00427407"/>
    <w:rsid w:val="00430787"/>
    <w:rsid w:val="004334B3"/>
    <w:rsid w:val="00436459"/>
    <w:rsid w:val="00436A56"/>
    <w:rsid w:val="00441724"/>
    <w:rsid w:val="00441BFD"/>
    <w:rsid w:val="00441FAA"/>
    <w:rsid w:val="004433A9"/>
    <w:rsid w:val="00443DD6"/>
    <w:rsid w:val="00447536"/>
    <w:rsid w:val="004506BB"/>
    <w:rsid w:val="00451527"/>
    <w:rsid w:val="00451B26"/>
    <w:rsid w:val="00452138"/>
    <w:rsid w:val="004545D9"/>
    <w:rsid w:val="004551BB"/>
    <w:rsid w:val="004617A5"/>
    <w:rsid w:val="00462500"/>
    <w:rsid w:val="004629BF"/>
    <w:rsid w:val="00462A07"/>
    <w:rsid w:val="0046578B"/>
    <w:rsid w:val="00465AC9"/>
    <w:rsid w:val="00467437"/>
    <w:rsid w:val="004676CE"/>
    <w:rsid w:val="004679C4"/>
    <w:rsid w:val="00472DBC"/>
    <w:rsid w:val="00473B80"/>
    <w:rsid w:val="00473C87"/>
    <w:rsid w:val="00480920"/>
    <w:rsid w:val="004820F7"/>
    <w:rsid w:val="00484AC9"/>
    <w:rsid w:val="00485BD5"/>
    <w:rsid w:val="00486ACC"/>
    <w:rsid w:val="00487F9D"/>
    <w:rsid w:val="004925F8"/>
    <w:rsid w:val="004936E2"/>
    <w:rsid w:val="00493897"/>
    <w:rsid w:val="00493DD9"/>
    <w:rsid w:val="0049448F"/>
    <w:rsid w:val="004A0D2A"/>
    <w:rsid w:val="004A135F"/>
    <w:rsid w:val="004A15A6"/>
    <w:rsid w:val="004A46B4"/>
    <w:rsid w:val="004A5893"/>
    <w:rsid w:val="004A7F2E"/>
    <w:rsid w:val="004B19D1"/>
    <w:rsid w:val="004B2B3F"/>
    <w:rsid w:val="004B5DA8"/>
    <w:rsid w:val="004B6166"/>
    <w:rsid w:val="004B6BE4"/>
    <w:rsid w:val="004B6F6E"/>
    <w:rsid w:val="004C1EBA"/>
    <w:rsid w:val="004C2418"/>
    <w:rsid w:val="004C42D8"/>
    <w:rsid w:val="004C608D"/>
    <w:rsid w:val="004C60B7"/>
    <w:rsid w:val="004C70B5"/>
    <w:rsid w:val="004C7927"/>
    <w:rsid w:val="004C7CD1"/>
    <w:rsid w:val="004D0665"/>
    <w:rsid w:val="004D141F"/>
    <w:rsid w:val="004D1963"/>
    <w:rsid w:val="004D239A"/>
    <w:rsid w:val="004D3253"/>
    <w:rsid w:val="004D3AC1"/>
    <w:rsid w:val="004D54D3"/>
    <w:rsid w:val="004D59EC"/>
    <w:rsid w:val="004D6A96"/>
    <w:rsid w:val="004D7E8C"/>
    <w:rsid w:val="004E0FDE"/>
    <w:rsid w:val="004E2B80"/>
    <w:rsid w:val="004E2B99"/>
    <w:rsid w:val="004E2EFC"/>
    <w:rsid w:val="004E34C6"/>
    <w:rsid w:val="004F167B"/>
    <w:rsid w:val="004F1BD3"/>
    <w:rsid w:val="004F2210"/>
    <w:rsid w:val="004F2CE0"/>
    <w:rsid w:val="004F6A17"/>
    <w:rsid w:val="004F7112"/>
    <w:rsid w:val="005014FE"/>
    <w:rsid w:val="005027BD"/>
    <w:rsid w:val="005028A5"/>
    <w:rsid w:val="00502EC8"/>
    <w:rsid w:val="005054A5"/>
    <w:rsid w:val="00512C8D"/>
    <w:rsid w:val="00513A91"/>
    <w:rsid w:val="005140AD"/>
    <w:rsid w:val="005161E1"/>
    <w:rsid w:val="005172DB"/>
    <w:rsid w:val="005216C1"/>
    <w:rsid w:val="00521994"/>
    <w:rsid w:val="00521E87"/>
    <w:rsid w:val="00522051"/>
    <w:rsid w:val="0052218F"/>
    <w:rsid w:val="005223A6"/>
    <w:rsid w:val="00526329"/>
    <w:rsid w:val="00527857"/>
    <w:rsid w:val="00527ACE"/>
    <w:rsid w:val="005307B2"/>
    <w:rsid w:val="0053125F"/>
    <w:rsid w:val="005346C2"/>
    <w:rsid w:val="005450BB"/>
    <w:rsid w:val="00545292"/>
    <w:rsid w:val="0054584E"/>
    <w:rsid w:val="00546568"/>
    <w:rsid w:val="00550B01"/>
    <w:rsid w:val="005533C6"/>
    <w:rsid w:val="00556065"/>
    <w:rsid w:val="00557281"/>
    <w:rsid w:val="00562EA2"/>
    <w:rsid w:val="00563106"/>
    <w:rsid w:val="00564C8B"/>
    <w:rsid w:val="005654FB"/>
    <w:rsid w:val="005672E0"/>
    <w:rsid w:val="005676A3"/>
    <w:rsid w:val="00570ABA"/>
    <w:rsid w:val="005734CA"/>
    <w:rsid w:val="0057612C"/>
    <w:rsid w:val="0058539E"/>
    <w:rsid w:val="00585842"/>
    <w:rsid w:val="00585AE8"/>
    <w:rsid w:val="00586017"/>
    <w:rsid w:val="00586452"/>
    <w:rsid w:val="00590BE7"/>
    <w:rsid w:val="005933ED"/>
    <w:rsid w:val="005960C5"/>
    <w:rsid w:val="00596155"/>
    <w:rsid w:val="0059701A"/>
    <w:rsid w:val="005A29B0"/>
    <w:rsid w:val="005A2F68"/>
    <w:rsid w:val="005A3037"/>
    <w:rsid w:val="005A7408"/>
    <w:rsid w:val="005B2ACC"/>
    <w:rsid w:val="005B5C2E"/>
    <w:rsid w:val="005B65B1"/>
    <w:rsid w:val="005B7463"/>
    <w:rsid w:val="005B767C"/>
    <w:rsid w:val="005B7BFE"/>
    <w:rsid w:val="005B7C38"/>
    <w:rsid w:val="005C1E03"/>
    <w:rsid w:val="005C2718"/>
    <w:rsid w:val="005C2AC7"/>
    <w:rsid w:val="005C4484"/>
    <w:rsid w:val="005C56C4"/>
    <w:rsid w:val="005D38B0"/>
    <w:rsid w:val="005D3A05"/>
    <w:rsid w:val="005D6058"/>
    <w:rsid w:val="005E009E"/>
    <w:rsid w:val="005E4034"/>
    <w:rsid w:val="005F60EA"/>
    <w:rsid w:val="0060007A"/>
    <w:rsid w:val="00602061"/>
    <w:rsid w:val="0060592E"/>
    <w:rsid w:val="00607029"/>
    <w:rsid w:val="006079E4"/>
    <w:rsid w:val="006101EB"/>
    <w:rsid w:val="006129FA"/>
    <w:rsid w:val="00612B36"/>
    <w:rsid w:val="00612DAA"/>
    <w:rsid w:val="00614566"/>
    <w:rsid w:val="00614597"/>
    <w:rsid w:val="00616EB5"/>
    <w:rsid w:val="00617C48"/>
    <w:rsid w:val="006202A1"/>
    <w:rsid w:val="00621EB8"/>
    <w:rsid w:val="00624340"/>
    <w:rsid w:val="00624B1E"/>
    <w:rsid w:val="00624F84"/>
    <w:rsid w:val="00626E28"/>
    <w:rsid w:val="0063088C"/>
    <w:rsid w:val="00632F34"/>
    <w:rsid w:val="006332CC"/>
    <w:rsid w:val="00634675"/>
    <w:rsid w:val="00635046"/>
    <w:rsid w:val="00635527"/>
    <w:rsid w:val="00637EC6"/>
    <w:rsid w:val="006401F3"/>
    <w:rsid w:val="00642928"/>
    <w:rsid w:val="0065096D"/>
    <w:rsid w:val="00651115"/>
    <w:rsid w:val="006511B8"/>
    <w:rsid w:val="006527BE"/>
    <w:rsid w:val="0065378D"/>
    <w:rsid w:val="006549CF"/>
    <w:rsid w:val="00655291"/>
    <w:rsid w:val="00655348"/>
    <w:rsid w:val="00655661"/>
    <w:rsid w:val="00655B46"/>
    <w:rsid w:val="00655F2F"/>
    <w:rsid w:val="00656494"/>
    <w:rsid w:val="00657BF5"/>
    <w:rsid w:val="00657C8D"/>
    <w:rsid w:val="00660175"/>
    <w:rsid w:val="0066226B"/>
    <w:rsid w:val="006626E9"/>
    <w:rsid w:val="00665324"/>
    <w:rsid w:val="00667888"/>
    <w:rsid w:val="00671114"/>
    <w:rsid w:val="0067139F"/>
    <w:rsid w:val="0067267C"/>
    <w:rsid w:val="006729BF"/>
    <w:rsid w:val="00672CD5"/>
    <w:rsid w:val="0067330D"/>
    <w:rsid w:val="00674533"/>
    <w:rsid w:val="00674AF6"/>
    <w:rsid w:val="00674BB6"/>
    <w:rsid w:val="00676181"/>
    <w:rsid w:val="00687C37"/>
    <w:rsid w:val="00690D19"/>
    <w:rsid w:val="0069354D"/>
    <w:rsid w:val="00693CB3"/>
    <w:rsid w:val="00696950"/>
    <w:rsid w:val="00697F17"/>
    <w:rsid w:val="006A18CC"/>
    <w:rsid w:val="006A3520"/>
    <w:rsid w:val="006A669F"/>
    <w:rsid w:val="006A7A14"/>
    <w:rsid w:val="006B60C6"/>
    <w:rsid w:val="006B7576"/>
    <w:rsid w:val="006B7EFC"/>
    <w:rsid w:val="006C2427"/>
    <w:rsid w:val="006C3769"/>
    <w:rsid w:val="006C49D8"/>
    <w:rsid w:val="006C4FCA"/>
    <w:rsid w:val="006C5CE9"/>
    <w:rsid w:val="006C6103"/>
    <w:rsid w:val="006C63F6"/>
    <w:rsid w:val="006C68C3"/>
    <w:rsid w:val="006C75A1"/>
    <w:rsid w:val="006D08E3"/>
    <w:rsid w:val="006D41A3"/>
    <w:rsid w:val="006D68E4"/>
    <w:rsid w:val="006D6C22"/>
    <w:rsid w:val="006E11BD"/>
    <w:rsid w:val="006E2768"/>
    <w:rsid w:val="006E3C3C"/>
    <w:rsid w:val="006E3EDE"/>
    <w:rsid w:val="006E6D1B"/>
    <w:rsid w:val="006F2790"/>
    <w:rsid w:val="006F3430"/>
    <w:rsid w:val="006F6C8E"/>
    <w:rsid w:val="00701A6B"/>
    <w:rsid w:val="007020CF"/>
    <w:rsid w:val="00702D70"/>
    <w:rsid w:val="00705DE0"/>
    <w:rsid w:val="007106F3"/>
    <w:rsid w:val="007119BF"/>
    <w:rsid w:val="00715299"/>
    <w:rsid w:val="007158E4"/>
    <w:rsid w:val="00715F8C"/>
    <w:rsid w:val="00716AB6"/>
    <w:rsid w:val="00716F7E"/>
    <w:rsid w:val="00717AE2"/>
    <w:rsid w:val="00722C0B"/>
    <w:rsid w:val="00722E4E"/>
    <w:rsid w:val="00723505"/>
    <w:rsid w:val="00726543"/>
    <w:rsid w:val="00730E11"/>
    <w:rsid w:val="00731959"/>
    <w:rsid w:val="00732033"/>
    <w:rsid w:val="00732FE9"/>
    <w:rsid w:val="0073435E"/>
    <w:rsid w:val="00737DB3"/>
    <w:rsid w:val="00741437"/>
    <w:rsid w:val="00742593"/>
    <w:rsid w:val="0074290C"/>
    <w:rsid w:val="00742F85"/>
    <w:rsid w:val="00744607"/>
    <w:rsid w:val="007460FB"/>
    <w:rsid w:val="00751815"/>
    <w:rsid w:val="00752AA2"/>
    <w:rsid w:val="00753923"/>
    <w:rsid w:val="007558F3"/>
    <w:rsid w:val="00756F9F"/>
    <w:rsid w:val="00757EBC"/>
    <w:rsid w:val="00760EF3"/>
    <w:rsid w:val="00761568"/>
    <w:rsid w:val="007617E4"/>
    <w:rsid w:val="00761A95"/>
    <w:rsid w:val="00765B13"/>
    <w:rsid w:val="0076766B"/>
    <w:rsid w:val="00773046"/>
    <w:rsid w:val="007742C3"/>
    <w:rsid w:val="007751A4"/>
    <w:rsid w:val="00776CDA"/>
    <w:rsid w:val="007774ED"/>
    <w:rsid w:val="00777D66"/>
    <w:rsid w:val="007804BE"/>
    <w:rsid w:val="00783902"/>
    <w:rsid w:val="00787F90"/>
    <w:rsid w:val="0079044F"/>
    <w:rsid w:val="00790E09"/>
    <w:rsid w:val="00792D51"/>
    <w:rsid w:val="007934CD"/>
    <w:rsid w:val="00794E90"/>
    <w:rsid w:val="007976C9"/>
    <w:rsid w:val="007A2A9A"/>
    <w:rsid w:val="007A5589"/>
    <w:rsid w:val="007A5D6F"/>
    <w:rsid w:val="007B0D97"/>
    <w:rsid w:val="007B3895"/>
    <w:rsid w:val="007B53FD"/>
    <w:rsid w:val="007B6C16"/>
    <w:rsid w:val="007C0018"/>
    <w:rsid w:val="007C0226"/>
    <w:rsid w:val="007C044A"/>
    <w:rsid w:val="007C2BFD"/>
    <w:rsid w:val="007C5DD9"/>
    <w:rsid w:val="007C6BC3"/>
    <w:rsid w:val="007C6E77"/>
    <w:rsid w:val="007C76BA"/>
    <w:rsid w:val="007C778C"/>
    <w:rsid w:val="007D43E3"/>
    <w:rsid w:val="007D5B64"/>
    <w:rsid w:val="007D5E08"/>
    <w:rsid w:val="007D7DEE"/>
    <w:rsid w:val="007E0EF6"/>
    <w:rsid w:val="007E1316"/>
    <w:rsid w:val="007E18B7"/>
    <w:rsid w:val="007E2118"/>
    <w:rsid w:val="007E3CE8"/>
    <w:rsid w:val="007E42D8"/>
    <w:rsid w:val="007E52D4"/>
    <w:rsid w:val="007E77F9"/>
    <w:rsid w:val="007F0A8D"/>
    <w:rsid w:val="007F21FB"/>
    <w:rsid w:val="007F25F8"/>
    <w:rsid w:val="007F3283"/>
    <w:rsid w:val="007F3375"/>
    <w:rsid w:val="0080099D"/>
    <w:rsid w:val="00801805"/>
    <w:rsid w:val="00801D67"/>
    <w:rsid w:val="00804BB2"/>
    <w:rsid w:val="0080645F"/>
    <w:rsid w:val="008069DC"/>
    <w:rsid w:val="00810A54"/>
    <w:rsid w:val="00813421"/>
    <w:rsid w:val="00814CCA"/>
    <w:rsid w:val="008176D6"/>
    <w:rsid w:val="00821A63"/>
    <w:rsid w:val="00822B40"/>
    <w:rsid w:val="008235B4"/>
    <w:rsid w:val="00825FBF"/>
    <w:rsid w:val="0082663A"/>
    <w:rsid w:val="00830C42"/>
    <w:rsid w:val="00831088"/>
    <w:rsid w:val="008342AD"/>
    <w:rsid w:val="00835C58"/>
    <w:rsid w:val="00836641"/>
    <w:rsid w:val="00836CDE"/>
    <w:rsid w:val="00837FDE"/>
    <w:rsid w:val="00845810"/>
    <w:rsid w:val="00845E71"/>
    <w:rsid w:val="0084661C"/>
    <w:rsid w:val="00846B57"/>
    <w:rsid w:val="008478FA"/>
    <w:rsid w:val="00850F73"/>
    <w:rsid w:val="0085109B"/>
    <w:rsid w:val="0085492C"/>
    <w:rsid w:val="0085584F"/>
    <w:rsid w:val="00856CDB"/>
    <w:rsid w:val="00856D19"/>
    <w:rsid w:val="00863360"/>
    <w:rsid w:val="00863587"/>
    <w:rsid w:val="008660C0"/>
    <w:rsid w:val="00870AD1"/>
    <w:rsid w:val="00872FCE"/>
    <w:rsid w:val="00877816"/>
    <w:rsid w:val="00882E50"/>
    <w:rsid w:val="00883231"/>
    <w:rsid w:val="00883386"/>
    <w:rsid w:val="00883C4D"/>
    <w:rsid w:val="008850E1"/>
    <w:rsid w:val="0089050D"/>
    <w:rsid w:val="00890BE4"/>
    <w:rsid w:val="0089363D"/>
    <w:rsid w:val="008940EB"/>
    <w:rsid w:val="008A0430"/>
    <w:rsid w:val="008A1BA7"/>
    <w:rsid w:val="008A2A2D"/>
    <w:rsid w:val="008A2F29"/>
    <w:rsid w:val="008A3C09"/>
    <w:rsid w:val="008A5885"/>
    <w:rsid w:val="008A6151"/>
    <w:rsid w:val="008A63CF"/>
    <w:rsid w:val="008B0A53"/>
    <w:rsid w:val="008B3449"/>
    <w:rsid w:val="008B3A8B"/>
    <w:rsid w:val="008B67EC"/>
    <w:rsid w:val="008B79EF"/>
    <w:rsid w:val="008C00B5"/>
    <w:rsid w:val="008C56B7"/>
    <w:rsid w:val="008C7065"/>
    <w:rsid w:val="008D45D6"/>
    <w:rsid w:val="008D55B1"/>
    <w:rsid w:val="008D736D"/>
    <w:rsid w:val="008D7464"/>
    <w:rsid w:val="008E13B6"/>
    <w:rsid w:val="008E1B23"/>
    <w:rsid w:val="008E34E9"/>
    <w:rsid w:val="008E7CD4"/>
    <w:rsid w:val="008E7FE4"/>
    <w:rsid w:val="008F00F1"/>
    <w:rsid w:val="008F0804"/>
    <w:rsid w:val="008F0ADD"/>
    <w:rsid w:val="008F2164"/>
    <w:rsid w:val="008F410E"/>
    <w:rsid w:val="008F46ED"/>
    <w:rsid w:val="008F655D"/>
    <w:rsid w:val="009022F2"/>
    <w:rsid w:val="009038AB"/>
    <w:rsid w:val="009077C7"/>
    <w:rsid w:val="009077E5"/>
    <w:rsid w:val="009116F5"/>
    <w:rsid w:val="00915670"/>
    <w:rsid w:val="00916D67"/>
    <w:rsid w:val="009233A8"/>
    <w:rsid w:val="00924F8B"/>
    <w:rsid w:val="00926EE0"/>
    <w:rsid w:val="00930451"/>
    <w:rsid w:val="00936BC4"/>
    <w:rsid w:val="009407FA"/>
    <w:rsid w:val="00942B8A"/>
    <w:rsid w:val="00946298"/>
    <w:rsid w:val="009463F8"/>
    <w:rsid w:val="00947969"/>
    <w:rsid w:val="00951C58"/>
    <w:rsid w:val="00952657"/>
    <w:rsid w:val="00954197"/>
    <w:rsid w:val="0095607C"/>
    <w:rsid w:val="009563E7"/>
    <w:rsid w:val="00960724"/>
    <w:rsid w:val="00960B1C"/>
    <w:rsid w:val="00961B9B"/>
    <w:rsid w:val="00961FFC"/>
    <w:rsid w:val="009753CD"/>
    <w:rsid w:val="00980CD2"/>
    <w:rsid w:val="00980CD8"/>
    <w:rsid w:val="00981A6B"/>
    <w:rsid w:val="009820A5"/>
    <w:rsid w:val="0098241D"/>
    <w:rsid w:val="009843B7"/>
    <w:rsid w:val="00984510"/>
    <w:rsid w:val="00986098"/>
    <w:rsid w:val="00987642"/>
    <w:rsid w:val="009921C4"/>
    <w:rsid w:val="00995514"/>
    <w:rsid w:val="00995E5E"/>
    <w:rsid w:val="009A10D5"/>
    <w:rsid w:val="009A1AB2"/>
    <w:rsid w:val="009A1E04"/>
    <w:rsid w:val="009A2821"/>
    <w:rsid w:val="009A36AA"/>
    <w:rsid w:val="009A631A"/>
    <w:rsid w:val="009B0672"/>
    <w:rsid w:val="009B211A"/>
    <w:rsid w:val="009B6274"/>
    <w:rsid w:val="009B75AF"/>
    <w:rsid w:val="009C5180"/>
    <w:rsid w:val="009C6DC7"/>
    <w:rsid w:val="009D10C3"/>
    <w:rsid w:val="009D1106"/>
    <w:rsid w:val="009D1130"/>
    <w:rsid w:val="009D1966"/>
    <w:rsid w:val="009D2782"/>
    <w:rsid w:val="009D58E4"/>
    <w:rsid w:val="009D698F"/>
    <w:rsid w:val="009D6D28"/>
    <w:rsid w:val="009E3BC1"/>
    <w:rsid w:val="009F3522"/>
    <w:rsid w:val="009F4B3A"/>
    <w:rsid w:val="009F5568"/>
    <w:rsid w:val="009F74F9"/>
    <w:rsid w:val="009F7BEF"/>
    <w:rsid w:val="00A039EA"/>
    <w:rsid w:val="00A04A81"/>
    <w:rsid w:val="00A11298"/>
    <w:rsid w:val="00A12E3E"/>
    <w:rsid w:val="00A14162"/>
    <w:rsid w:val="00A15DE6"/>
    <w:rsid w:val="00A17147"/>
    <w:rsid w:val="00A17EB7"/>
    <w:rsid w:val="00A21193"/>
    <w:rsid w:val="00A211B3"/>
    <w:rsid w:val="00A21E29"/>
    <w:rsid w:val="00A22EF3"/>
    <w:rsid w:val="00A231E1"/>
    <w:rsid w:val="00A2461E"/>
    <w:rsid w:val="00A24AEE"/>
    <w:rsid w:val="00A263B4"/>
    <w:rsid w:val="00A30EED"/>
    <w:rsid w:val="00A3239C"/>
    <w:rsid w:val="00A33C62"/>
    <w:rsid w:val="00A33F09"/>
    <w:rsid w:val="00A340F0"/>
    <w:rsid w:val="00A342CC"/>
    <w:rsid w:val="00A34339"/>
    <w:rsid w:val="00A361BB"/>
    <w:rsid w:val="00A36A7B"/>
    <w:rsid w:val="00A36FD9"/>
    <w:rsid w:val="00A4340C"/>
    <w:rsid w:val="00A461FF"/>
    <w:rsid w:val="00A47E97"/>
    <w:rsid w:val="00A5090F"/>
    <w:rsid w:val="00A50B42"/>
    <w:rsid w:val="00A50F08"/>
    <w:rsid w:val="00A515AC"/>
    <w:rsid w:val="00A5188A"/>
    <w:rsid w:val="00A56F52"/>
    <w:rsid w:val="00A60E9C"/>
    <w:rsid w:val="00A70BE7"/>
    <w:rsid w:val="00A70CFF"/>
    <w:rsid w:val="00A724D3"/>
    <w:rsid w:val="00A735A0"/>
    <w:rsid w:val="00A754F2"/>
    <w:rsid w:val="00A806A7"/>
    <w:rsid w:val="00A83BD3"/>
    <w:rsid w:val="00A86951"/>
    <w:rsid w:val="00A945D1"/>
    <w:rsid w:val="00A9772F"/>
    <w:rsid w:val="00A9783C"/>
    <w:rsid w:val="00AA2682"/>
    <w:rsid w:val="00AA5662"/>
    <w:rsid w:val="00AA6B77"/>
    <w:rsid w:val="00AB0895"/>
    <w:rsid w:val="00AB1E2C"/>
    <w:rsid w:val="00AB2B6F"/>
    <w:rsid w:val="00AB32BC"/>
    <w:rsid w:val="00AB6732"/>
    <w:rsid w:val="00AB7188"/>
    <w:rsid w:val="00AB7645"/>
    <w:rsid w:val="00AC309D"/>
    <w:rsid w:val="00AC35D5"/>
    <w:rsid w:val="00AC5295"/>
    <w:rsid w:val="00AC5725"/>
    <w:rsid w:val="00AC5C29"/>
    <w:rsid w:val="00AC5EF2"/>
    <w:rsid w:val="00AC6AD0"/>
    <w:rsid w:val="00AC73AE"/>
    <w:rsid w:val="00AC7B35"/>
    <w:rsid w:val="00AD176B"/>
    <w:rsid w:val="00AD1ED6"/>
    <w:rsid w:val="00AD237C"/>
    <w:rsid w:val="00AD28F9"/>
    <w:rsid w:val="00AD53B4"/>
    <w:rsid w:val="00AD6AFD"/>
    <w:rsid w:val="00AD7A9A"/>
    <w:rsid w:val="00AE18BF"/>
    <w:rsid w:val="00AE2497"/>
    <w:rsid w:val="00AE7A07"/>
    <w:rsid w:val="00AF0C20"/>
    <w:rsid w:val="00AF18B0"/>
    <w:rsid w:val="00AF371D"/>
    <w:rsid w:val="00AF3FA5"/>
    <w:rsid w:val="00AF4413"/>
    <w:rsid w:val="00AF5FD0"/>
    <w:rsid w:val="00B0487E"/>
    <w:rsid w:val="00B05C2E"/>
    <w:rsid w:val="00B05D77"/>
    <w:rsid w:val="00B11BB6"/>
    <w:rsid w:val="00B14E31"/>
    <w:rsid w:val="00B157AD"/>
    <w:rsid w:val="00B226A8"/>
    <w:rsid w:val="00B22C4E"/>
    <w:rsid w:val="00B24F32"/>
    <w:rsid w:val="00B25551"/>
    <w:rsid w:val="00B2634D"/>
    <w:rsid w:val="00B32E4E"/>
    <w:rsid w:val="00B330A1"/>
    <w:rsid w:val="00B3487F"/>
    <w:rsid w:val="00B36F15"/>
    <w:rsid w:val="00B403DD"/>
    <w:rsid w:val="00B40E11"/>
    <w:rsid w:val="00B41520"/>
    <w:rsid w:val="00B42925"/>
    <w:rsid w:val="00B432F8"/>
    <w:rsid w:val="00B432FC"/>
    <w:rsid w:val="00B44A72"/>
    <w:rsid w:val="00B44BB9"/>
    <w:rsid w:val="00B454B7"/>
    <w:rsid w:val="00B477D7"/>
    <w:rsid w:val="00B50AB6"/>
    <w:rsid w:val="00B50F7A"/>
    <w:rsid w:val="00B51E7F"/>
    <w:rsid w:val="00B53AD0"/>
    <w:rsid w:val="00B6077E"/>
    <w:rsid w:val="00B611EE"/>
    <w:rsid w:val="00B61620"/>
    <w:rsid w:val="00B61ED4"/>
    <w:rsid w:val="00B659B2"/>
    <w:rsid w:val="00B6671D"/>
    <w:rsid w:val="00B67110"/>
    <w:rsid w:val="00B704B3"/>
    <w:rsid w:val="00B732D3"/>
    <w:rsid w:val="00B75EB9"/>
    <w:rsid w:val="00B83F2D"/>
    <w:rsid w:val="00B84AF5"/>
    <w:rsid w:val="00B85524"/>
    <w:rsid w:val="00B86ABD"/>
    <w:rsid w:val="00B90769"/>
    <w:rsid w:val="00B935E5"/>
    <w:rsid w:val="00B9425F"/>
    <w:rsid w:val="00B95532"/>
    <w:rsid w:val="00BA1A70"/>
    <w:rsid w:val="00BA2677"/>
    <w:rsid w:val="00BA33F1"/>
    <w:rsid w:val="00BA47EA"/>
    <w:rsid w:val="00BA502D"/>
    <w:rsid w:val="00BA539F"/>
    <w:rsid w:val="00BA73F6"/>
    <w:rsid w:val="00BB4089"/>
    <w:rsid w:val="00BB5A02"/>
    <w:rsid w:val="00BB5CFC"/>
    <w:rsid w:val="00BC0424"/>
    <w:rsid w:val="00BC0A89"/>
    <w:rsid w:val="00BC0CF9"/>
    <w:rsid w:val="00BC40C5"/>
    <w:rsid w:val="00BC4C89"/>
    <w:rsid w:val="00BC5A9D"/>
    <w:rsid w:val="00BC7A21"/>
    <w:rsid w:val="00BC7C25"/>
    <w:rsid w:val="00BD2CB0"/>
    <w:rsid w:val="00BD33A6"/>
    <w:rsid w:val="00BD4068"/>
    <w:rsid w:val="00BD4186"/>
    <w:rsid w:val="00BD49FD"/>
    <w:rsid w:val="00BD6C29"/>
    <w:rsid w:val="00BD702D"/>
    <w:rsid w:val="00BE170C"/>
    <w:rsid w:val="00BE1BB8"/>
    <w:rsid w:val="00BE2BCA"/>
    <w:rsid w:val="00BE3410"/>
    <w:rsid w:val="00BF01F1"/>
    <w:rsid w:val="00BF0CC4"/>
    <w:rsid w:val="00BF0D36"/>
    <w:rsid w:val="00BF29BA"/>
    <w:rsid w:val="00BF74C6"/>
    <w:rsid w:val="00C003D3"/>
    <w:rsid w:val="00C01495"/>
    <w:rsid w:val="00C04704"/>
    <w:rsid w:val="00C04D56"/>
    <w:rsid w:val="00C05AD0"/>
    <w:rsid w:val="00C06C01"/>
    <w:rsid w:val="00C07DAA"/>
    <w:rsid w:val="00C11232"/>
    <w:rsid w:val="00C11362"/>
    <w:rsid w:val="00C14C72"/>
    <w:rsid w:val="00C222CE"/>
    <w:rsid w:val="00C246FE"/>
    <w:rsid w:val="00C26887"/>
    <w:rsid w:val="00C359E8"/>
    <w:rsid w:val="00C35E9D"/>
    <w:rsid w:val="00C36A1F"/>
    <w:rsid w:val="00C41782"/>
    <w:rsid w:val="00C42829"/>
    <w:rsid w:val="00C46F69"/>
    <w:rsid w:val="00C4729B"/>
    <w:rsid w:val="00C47E82"/>
    <w:rsid w:val="00C50A10"/>
    <w:rsid w:val="00C524D4"/>
    <w:rsid w:val="00C55EEC"/>
    <w:rsid w:val="00C56DE2"/>
    <w:rsid w:val="00C60062"/>
    <w:rsid w:val="00C616AA"/>
    <w:rsid w:val="00C61F10"/>
    <w:rsid w:val="00C624F7"/>
    <w:rsid w:val="00C640C0"/>
    <w:rsid w:val="00C6483D"/>
    <w:rsid w:val="00C66075"/>
    <w:rsid w:val="00C6747A"/>
    <w:rsid w:val="00C70920"/>
    <w:rsid w:val="00C70DE5"/>
    <w:rsid w:val="00C71308"/>
    <w:rsid w:val="00C71A2B"/>
    <w:rsid w:val="00C72923"/>
    <w:rsid w:val="00C72C9C"/>
    <w:rsid w:val="00C73591"/>
    <w:rsid w:val="00C81FE1"/>
    <w:rsid w:val="00C8243D"/>
    <w:rsid w:val="00C840BD"/>
    <w:rsid w:val="00C90518"/>
    <w:rsid w:val="00C91BFC"/>
    <w:rsid w:val="00C93C33"/>
    <w:rsid w:val="00C95138"/>
    <w:rsid w:val="00C975B8"/>
    <w:rsid w:val="00C97920"/>
    <w:rsid w:val="00CA1C41"/>
    <w:rsid w:val="00CA24C3"/>
    <w:rsid w:val="00CA2923"/>
    <w:rsid w:val="00CA4BFB"/>
    <w:rsid w:val="00CA5145"/>
    <w:rsid w:val="00CA5552"/>
    <w:rsid w:val="00CA5C66"/>
    <w:rsid w:val="00CA6695"/>
    <w:rsid w:val="00CA74EB"/>
    <w:rsid w:val="00CB0BC5"/>
    <w:rsid w:val="00CB14E4"/>
    <w:rsid w:val="00CB1793"/>
    <w:rsid w:val="00CB569F"/>
    <w:rsid w:val="00CC0B84"/>
    <w:rsid w:val="00CC1982"/>
    <w:rsid w:val="00CC4A15"/>
    <w:rsid w:val="00CD0F8A"/>
    <w:rsid w:val="00CD2FC0"/>
    <w:rsid w:val="00CD3703"/>
    <w:rsid w:val="00CD3F8C"/>
    <w:rsid w:val="00CE0EA2"/>
    <w:rsid w:val="00CE382D"/>
    <w:rsid w:val="00CE4088"/>
    <w:rsid w:val="00CE545D"/>
    <w:rsid w:val="00CE5B4A"/>
    <w:rsid w:val="00CE5CB8"/>
    <w:rsid w:val="00CE5E3F"/>
    <w:rsid w:val="00CE5F47"/>
    <w:rsid w:val="00CE6F40"/>
    <w:rsid w:val="00CE7E1B"/>
    <w:rsid w:val="00CF0F08"/>
    <w:rsid w:val="00CF2085"/>
    <w:rsid w:val="00CF349E"/>
    <w:rsid w:val="00CF45C3"/>
    <w:rsid w:val="00CF5CFE"/>
    <w:rsid w:val="00CF645A"/>
    <w:rsid w:val="00CF69E7"/>
    <w:rsid w:val="00D003CC"/>
    <w:rsid w:val="00D0329B"/>
    <w:rsid w:val="00D03DA8"/>
    <w:rsid w:val="00D05156"/>
    <w:rsid w:val="00D1302F"/>
    <w:rsid w:val="00D15CFC"/>
    <w:rsid w:val="00D16D36"/>
    <w:rsid w:val="00D16F32"/>
    <w:rsid w:val="00D20703"/>
    <w:rsid w:val="00D21868"/>
    <w:rsid w:val="00D24185"/>
    <w:rsid w:val="00D27FE5"/>
    <w:rsid w:val="00D316A0"/>
    <w:rsid w:val="00D31766"/>
    <w:rsid w:val="00D317DA"/>
    <w:rsid w:val="00D318CD"/>
    <w:rsid w:val="00D31C58"/>
    <w:rsid w:val="00D32F7F"/>
    <w:rsid w:val="00D34543"/>
    <w:rsid w:val="00D358B5"/>
    <w:rsid w:val="00D40250"/>
    <w:rsid w:val="00D40FD0"/>
    <w:rsid w:val="00D44B65"/>
    <w:rsid w:val="00D47941"/>
    <w:rsid w:val="00D47A58"/>
    <w:rsid w:val="00D5438A"/>
    <w:rsid w:val="00D57B32"/>
    <w:rsid w:val="00D60780"/>
    <w:rsid w:val="00D61AAB"/>
    <w:rsid w:val="00D63534"/>
    <w:rsid w:val="00D63A1F"/>
    <w:rsid w:val="00D66336"/>
    <w:rsid w:val="00D67130"/>
    <w:rsid w:val="00D7020A"/>
    <w:rsid w:val="00D7083D"/>
    <w:rsid w:val="00D70D2A"/>
    <w:rsid w:val="00D72610"/>
    <w:rsid w:val="00D73767"/>
    <w:rsid w:val="00D74934"/>
    <w:rsid w:val="00D756F8"/>
    <w:rsid w:val="00D762CE"/>
    <w:rsid w:val="00D80273"/>
    <w:rsid w:val="00D80CF6"/>
    <w:rsid w:val="00D822CA"/>
    <w:rsid w:val="00D8416B"/>
    <w:rsid w:val="00D86D0C"/>
    <w:rsid w:val="00D86E6E"/>
    <w:rsid w:val="00D9114E"/>
    <w:rsid w:val="00D9165F"/>
    <w:rsid w:val="00D92B23"/>
    <w:rsid w:val="00D93CB2"/>
    <w:rsid w:val="00D955BE"/>
    <w:rsid w:val="00D95957"/>
    <w:rsid w:val="00D9696D"/>
    <w:rsid w:val="00DA11F6"/>
    <w:rsid w:val="00DA4F91"/>
    <w:rsid w:val="00DB4207"/>
    <w:rsid w:val="00DB6FA2"/>
    <w:rsid w:val="00DC0807"/>
    <w:rsid w:val="00DC158B"/>
    <w:rsid w:val="00DC4B7C"/>
    <w:rsid w:val="00DC6945"/>
    <w:rsid w:val="00DC6B2A"/>
    <w:rsid w:val="00DC6EFF"/>
    <w:rsid w:val="00DC73FB"/>
    <w:rsid w:val="00DD0C0A"/>
    <w:rsid w:val="00DD2000"/>
    <w:rsid w:val="00DD2627"/>
    <w:rsid w:val="00DD572E"/>
    <w:rsid w:val="00DD7CAB"/>
    <w:rsid w:val="00DE02EF"/>
    <w:rsid w:val="00DE0C4C"/>
    <w:rsid w:val="00DE1FB6"/>
    <w:rsid w:val="00DE68FA"/>
    <w:rsid w:val="00DE6CF3"/>
    <w:rsid w:val="00DE7DB6"/>
    <w:rsid w:val="00DF07CA"/>
    <w:rsid w:val="00DF14E9"/>
    <w:rsid w:val="00DF24AC"/>
    <w:rsid w:val="00E00C68"/>
    <w:rsid w:val="00E00FF8"/>
    <w:rsid w:val="00E01162"/>
    <w:rsid w:val="00E02DA1"/>
    <w:rsid w:val="00E03D32"/>
    <w:rsid w:val="00E05840"/>
    <w:rsid w:val="00E061CA"/>
    <w:rsid w:val="00E06BE8"/>
    <w:rsid w:val="00E07367"/>
    <w:rsid w:val="00E07E17"/>
    <w:rsid w:val="00E1739D"/>
    <w:rsid w:val="00E207A6"/>
    <w:rsid w:val="00E2488C"/>
    <w:rsid w:val="00E24C57"/>
    <w:rsid w:val="00E30C37"/>
    <w:rsid w:val="00E32896"/>
    <w:rsid w:val="00E334B9"/>
    <w:rsid w:val="00E37EDB"/>
    <w:rsid w:val="00E418FA"/>
    <w:rsid w:val="00E42AE5"/>
    <w:rsid w:val="00E45CF0"/>
    <w:rsid w:val="00E50A43"/>
    <w:rsid w:val="00E512D1"/>
    <w:rsid w:val="00E51967"/>
    <w:rsid w:val="00E5285F"/>
    <w:rsid w:val="00E5300C"/>
    <w:rsid w:val="00E53A00"/>
    <w:rsid w:val="00E557C8"/>
    <w:rsid w:val="00E55DDD"/>
    <w:rsid w:val="00E61CAB"/>
    <w:rsid w:val="00E62876"/>
    <w:rsid w:val="00E66584"/>
    <w:rsid w:val="00E70315"/>
    <w:rsid w:val="00E712E8"/>
    <w:rsid w:val="00E71AC5"/>
    <w:rsid w:val="00E72DF1"/>
    <w:rsid w:val="00E731B9"/>
    <w:rsid w:val="00E764D8"/>
    <w:rsid w:val="00E77D60"/>
    <w:rsid w:val="00E870B3"/>
    <w:rsid w:val="00E87192"/>
    <w:rsid w:val="00E91413"/>
    <w:rsid w:val="00E92933"/>
    <w:rsid w:val="00E955D7"/>
    <w:rsid w:val="00E96654"/>
    <w:rsid w:val="00E96C1A"/>
    <w:rsid w:val="00EA0A91"/>
    <w:rsid w:val="00EA3207"/>
    <w:rsid w:val="00EA5B09"/>
    <w:rsid w:val="00EA772B"/>
    <w:rsid w:val="00EB295C"/>
    <w:rsid w:val="00EB49AB"/>
    <w:rsid w:val="00EB77D5"/>
    <w:rsid w:val="00EC082C"/>
    <w:rsid w:val="00EC1054"/>
    <w:rsid w:val="00EC1599"/>
    <w:rsid w:val="00EC1737"/>
    <w:rsid w:val="00EC2C91"/>
    <w:rsid w:val="00EC56CF"/>
    <w:rsid w:val="00EC5E7E"/>
    <w:rsid w:val="00EC7C64"/>
    <w:rsid w:val="00ED065B"/>
    <w:rsid w:val="00ED0F71"/>
    <w:rsid w:val="00ED2525"/>
    <w:rsid w:val="00ED2A71"/>
    <w:rsid w:val="00ED363B"/>
    <w:rsid w:val="00ED3A32"/>
    <w:rsid w:val="00ED45A4"/>
    <w:rsid w:val="00ED4B23"/>
    <w:rsid w:val="00EE138A"/>
    <w:rsid w:val="00EE2ED8"/>
    <w:rsid w:val="00EE38C1"/>
    <w:rsid w:val="00EE65A0"/>
    <w:rsid w:val="00EE6C17"/>
    <w:rsid w:val="00EE6EA8"/>
    <w:rsid w:val="00EE770E"/>
    <w:rsid w:val="00EF1485"/>
    <w:rsid w:val="00EF1DD9"/>
    <w:rsid w:val="00EF1F19"/>
    <w:rsid w:val="00EF61A9"/>
    <w:rsid w:val="00EF7EC3"/>
    <w:rsid w:val="00F00540"/>
    <w:rsid w:val="00F00E98"/>
    <w:rsid w:val="00F07777"/>
    <w:rsid w:val="00F10E5C"/>
    <w:rsid w:val="00F14545"/>
    <w:rsid w:val="00F2031E"/>
    <w:rsid w:val="00F205C8"/>
    <w:rsid w:val="00F217FF"/>
    <w:rsid w:val="00F224CD"/>
    <w:rsid w:val="00F24771"/>
    <w:rsid w:val="00F26088"/>
    <w:rsid w:val="00F304DD"/>
    <w:rsid w:val="00F30ACB"/>
    <w:rsid w:val="00F32571"/>
    <w:rsid w:val="00F33657"/>
    <w:rsid w:val="00F356BD"/>
    <w:rsid w:val="00F3595C"/>
    <w:rsid w:val="00F36BDC"/>
    <w:rsid w:val="00F41063"/>
    <w:rsid w:val="00F41D2C"/>
    <w:rsid w:val="00F42848"/>
    <w:rsid w:val="00F4412F"/>
    <w:rsid w:val="00F447DF"/>
    <w:rsid w:val="00F44FEF"/>
    <w:rsid w:val="00F45E8C"/>
    <w:rsid w:val="00F5141C"/>
    <w:rsid w:val="00F51C29"/>
    <w:rsid w:val="00F52434"/>
    <w:rsid w:val="00F54FF5"/>
    <w:rsid w:val="00F566E6"/>
    <w:rsid w:val="00F57B8D"/>
    <w:rsid w:val="00F61642"/>
    <w:rsid w:val="00F61FF3"/>
    <w:rsid w:val="00F66034"/>
    <w:rsid w:val="00F66BAD"/>
    <w:rsid w:val="00F67E12"/>
    <w:rsid w:val="00F75231"/>
    <w:rsid w:val="00F77798"/>
    <w:rsid w:val="00F80334"/>
    <w:rsid w:val="00F81070"/>
    <w:rsid w:val="00F813C4"/>
    <w:rsid w:val="00F82258"/>
    <w:rsid w:val="00F827C6"/>
    <w:rsid w:val="00F83F76"/>
    <w:rsid w:val="00F86A9A"/>
    <w:rsid w:val="00F87144"/>
    <w:rsid w:val="00F91674"/>
    <w:rsid w:val="00F91FC1"/>
    <w:rsid w:val="00F96240"/>
    <w:rsid w:val="00FA121F"/>
    <w:rsid w:val="00FA24BD"/>
    <w:rsid w:val="00FA25FE"/>
    <w:rsid w:val="00FA2C3D"/>
    <w:rsid w:val="00FA2FE4"/>
    <w:rsid w:val="00FA3D7D"/>
    <w:rsid w:val="00FA478A"/>
    <w:rsid w:val="00FA58B0"/>
    <w:rsid w:val="00FA5E0B"/>
    <w:rsid w:val="00FA6F35"/>
    <w:rsid w:val="00FA7874"/>
    <w:rsid w:val="00FB22CB"/>
    <w:rsid w:val="00FB33EC"/>
    <w:rsid w:val="00FB4BFA"/>
    <w:rsid w:val="00FB544B"/>
    <w:rsid w:val="00FC01C7"/>
    <w:rsid w:val="00FC1633"/>
    <w:rsid w:val="00FC3BC4"/>
    <w:rsid w:val="00FC4FB7"/>
    <w:rsid w:val="00FC5147"/>
    <w:rsid w:val="00FC5596"/>
    <w:rsid w:val="00FC5665"/>
    <w:rsid w:val="00FC7B5B"/>
    <w:rsid w:val="00FD19C4"/>
    <w:rsid w:val="00FD2CEF"/>
    <w:rsid w:val="00FD3CDB"/>
    <w:rsid w:val="00FD41E5"/>
    <w:rsid w:val="00FD48CF"/>
    <w:rsid w:val="00FD5D5A"/>
    <w:rsid w:val="00FD7955"/>
    <w:rsid w:val="00FE3055"/>
    <w:rsid w:val="00FE5AFF"/>
    <w:rsid w:val="00FE7CEA"/>
    <w:rsid w:val="00FE7DE9"/>
    <w:rsid w:val="00FF0349"/>
    <w:rsid w:val="00FF611D"/>
    <w:rsid w:val="00FF6713"/>
    <w:rsid w:val="00FF7A2A"/>
    <w:rsid w:val="054450EB"/>
    <w:rsid w:val="0FCF0177"/>
    <w:rsid w:val="1BCFC71E"/>
    <w:rsid w:val="1FF16685"/>
    <w:rsid w:val="26EB9D82"/>
    <w:rsid w:val="373FC203"/>
    <w:rsid w:val="37FB81DC"/>
    <w:rsid w:val="39DE2F26"/>
    <w:rsid w:val="3B6E7678"/>
    <w:rsid w:val="3C0D5D26"/>
    <w:rsid w:val="3D7F557B"/>
    <w:rsid w:val="3FFFAA56"/>
    <w:rsid w:val="4A5C4E3D"/>
    <w:rsid w:val="4F7766B0"/>
    <w:rsid w:val="4FBCBA0B"/>
    <w:rsid w:val="559F4B79"/>
    <w:rsid w:val="57392BCF"/>
    <w:rsid w:val="5AEC6D66"/>
    <w:rsid w:val="5DFDE6B9"/>
    <w:rsid w:val="5FAF7E42"/>
    <w:rsid w:val="6ED7D85D"/>
    <w:rsid w:val="6F5EF2D2"/>
    <w:rsid w:val="70587DE3"/>
    <w:rsid w:val="75200AA1"/>
    <w:rsid w:val="76BFED8F"/>
    <w:rsid w:val="78FFE66F"/>
    <w:rsid w:val="79AF5290"/>
    <w:rsid w:val="79FE547E"/>
    <w:rsid w:val="7BDBF39A"/>
    <w:rsid w:val="7DEE4EB7"/>
    <w:rsid w:val="7E3FEFC0"/>
    <w:rsid w:val="7EB41D5B"/>
    <w:rsid w:val="7EDFA3B1"/>
    <w:rsid w:val="7F9F8633"/>
    <w:rsid w:val="7FDB8816"/>
    <w:rsid w:val="7FDEBEBF"/>
    <w:rsid w:val="7FE9E7F4"/>
    <w:rsid w:val="87BEEA98"/>
    <w:rsid w:val="9D8F61DF"/>
    <w:rsid w:val="B6E7B4D1"/>
    <w:rsid w:val="B6FF8F75"/>
    <w:rsid w:val="BBA799D9"/>
    <w:rsid w:val="BF4F8CD9"/>
    <w:rsid w:val="BFF64034"/>
    <w:rsid w:val="C7FBE868"/>
    <w:rsid w:val="CEDA07D9"/>
    <w:rsid w:val="CF7D0DED"/>
    <w:rsid w:val="CFFD95CE"/>
    <w:rsid w:val="DE7FCF61"/>
    <w:rsid w:val="DFDD18D7"/>
    <w:rsid w:val="DFFB6776"/>
    <w:rsid w:val="DFFE0536"/>
    <w:rsid w:val="DFFEFF95"/>
    <w:rsid w:val="EC7B70B3"/>
    <w:rsid w:val="EF79BD54"/>
    <w:rsid w:val="EF7DB835"/>
    <w:rsid w:val="EF9AD486"/>
    <w:rsid w:val="EF9D7125"/>
    <w:rsid w:val="F37D8170"/>
    <w:rsid w:val="F6E81D00"/>
    <w:rsid w:val="F6EBA3AD"/>
    <w:rsid w:val="F6F5F404"/>
    <w:rsid w:val="F7FB285E"/>
    <w:rsid w:val="F7FB7826"/>
    <w:rsid w:val="F85FD697"/>
    <w:rsid w:val="FBAF77AF"/>
    <w:rsid w:val="FCBF89DB"/>
    <w:rsid w:val="FCC58599"/>
    <w:rsid w:val="FDD9DAFA"/>
    <w:rsid w:val="FDE842EC"/>
    <w:rsid w:val="FE3DEF11"/>
    <w:rsid w:val="FEBD0A0A"/>
    <w:rsid w:val="FED5E3B9"/>
    <w:rsid w:val="FEFE9E2E"/>
    <w:rsid w:val="FF6DE8CB"/>
    <w:rsid w:val="FFA9DE33"/>
    <w:rsid w:val="FFBDEAED"/>
    <w:rsid w:val="FFBFF32F"/>
    <w:rsid w:val="FFDF27E8"/>
    <w:rsid w:val="FFFD1E6A"/>
    <w:rsid w:val="FFFF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0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4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19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8"/>
    <w:link w:val="18"/>
    <w:qFormat/>
    <w:uiPriority w:val="0"/>
    <w:pPr>
      <w:keepNext/>
      <w:keepLines/>
      <w:spacing w:before="120" w:line="240" w:lineRule="atLeast"/>
      <w:ind w:firstLine="200" w:firstLineChars="200"/>
      <w:outlineLvl w:val="5"/>
    </w:pPr>
    <w:rPr>
      <w:rFonts w:ascii="Arial" w:hAnsi="Arial"/>
      <w:b/>
      <w:sz w:val="24"/>
      <w:szCs w:val="20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qFormat/>
    <w:uiPriority w:val="0"/>
    <w:pPr>
      <w:ind w:firstLine="420" w:firstLineChars="200"/>
    </w:pPr>
  </w:style>
  <w:style w:type="paragraph" w:styleId="9">
    <w:name w:val="Plain Text"/>
    <w:basedOn w:val="1"/>
    <w:link w:val="21"/>
    <w:qFormat/>
    <w:uiPriority w:val="0"/>
    <w:pPr>
      <w:spacing w:line="400" w:lineRule="atLeast"/>
      <w:ind w:firstLine="200" w:firstLineChars="200"/>
    </w:pPr>
    <w:rPr>
      <w:rFonts w:ascii="宋体" w:hAnsi="Courier New" w:cs="Courier New"/>
      <w:szCs w:val="21"/>
    </w:rPr>
  </w:style>
  <w:style w:type="paragraph" w:styleId="10">
    <w:name w:val="Balloon Text"/>
    <w:basedOn w:val="1"/>
    <w:link w:val="28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4">
    <w:name w:val="Table Grid"/>
    <w:basedOn w:val="13"/>
    <w:qFormat/>
    <w:uiPriority w:val="39"/>
    <w:rPr>
      <w:rFonts w:asciiTheme="minorHAnsi" w:hAnsiTheme="minorHAnsi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basedOn w:val="15"/>
    <w:qFormat/>
    <w:uiPriority w:val="0"/>
  </w:style>
  <w:style w:type="character" w:customStyle="1" w:styleId="17">
    <w:name w:val="页眉 字符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6 字符"/>
    <w:basedOn w:val="15"/>
    <w:link w:val="7"/>
    <w:qFormat/>
    <w:uiPriority w:val="0"/>
    <w:rPr>
      <w:rFonts w:ascii="Arial" w:hAnsi="Arial"/>
      <w:b/>
      <w:kern w:val="2"/>
      <w:sz w:val="24"/>
    </w:rPr>
  </w:style>
  <w:style w:type="character" w:customStyle="1" w:styleId="19">
    <w:name w:val="标题 5 字符"/>
    <w:basedOn w:val="15"/>
    <w:link w:val="6"/>
    <w:semiHidden/>
    <w:qFormat/>
    <w:uiPriority w:val="0"/>
    <w:rPr>
      <w:b/>
      <w:bCs/>
      <w:kern w:val="2"/>
      <w:sz w:val="28"/>
      <w:szCs w:val="28"/>
    </w:rPr>
  </w:style>
  <w:style w:type="character" w:customStyle="1" w:styleId="20">
    <w:name w:val="标题 3 字符"/>
    <w:basedOn w:val="15"/>
    <w:link w:val="4"/>
    <w:qFormat/>
    <w:uiPriority w:val="0"/>
    <w:rPr>
      <w:b/>
      <w:bCs/>
      <w:kern w:val="2"/>
      <w:sz w:val="32"/>
      <w:szCs w:val="32"/>
    </w:rPr>
  </w:style>
  <w:style w:type="character" w:customStyle="1" w:styleId="21">
    <w:name w:val="纯文本 字符"/>
    <w:basedOn w:val="15"/>
    <w:link w:val="9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22">
    <w:name w:val="标题 1 字符"/>
    <w:basedOn w:val="15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3">
    <w:name w:val="标题 2 字符"/>
    <w:basedOn w:val="15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4">
    <w:name w:val="标题 4 字符"/>
    <w:basedOn w:val="15"/>
    <w:link w:val="5"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paragraph" w:customStyle="1" w:styleId="25">
    <w:name w:val="正文 2"/>
    <w:qFormat/>
    <w:uiPriority w:val="0"/>
    <w:pPr>
      <w:framePr w:wrap="around" w:vAnchor="margin" w:hAnchor="text" w:y="1"/>
      <w:spacing w:after="40"/>
    </w:pPr>
    <w:rPr>
      <w:rFonts w:hint="eastAsia" w:ascii="Arial Unicode MS" w:hAnsi="Arial Unicode MS" w:eastAsia="Lantinghei SC Extralight" w:cs="Arial Unicode MS"/>
      <w:color w:val="444444"/>
      <w:lang w:val="zh-CN" w:eastAsia="zh-CN" w:bidi="ar-SA"/>
    </w:rPr>
  </w:style>
  <w:style w:type="paragraph" w:customStyle="1" w:styleId="26">
    <w:name w:val="小标题 2"/>
    <w:next w:val="25"/>
    <w:qFormat/>
    <w:uiPriority w:val="0"/>
    <w:pPr>
      <w:framePr w:wrap="around" w:vAnchor="margin" w:hAnchor="text" w:y="1"/>
      <w:spacing w:line="312" w:lineRule="auto"/>
      <w:outlineLvl w:val="0"/>
    </w:pPr>
    <w:rPr>
      <w:rFonts w:hint="eastAsia" w:ascii="Arial Unicode MS" w:hAnsi="Arial Unicode MS" w:eastAsia="冬青黑体简体中文 W6" w:cs="Arial Unicode MS"/>
      <w:color w:val="000000"/>
      <w:sz w:val="26"/>
      <w:szCs w:val="26"/>
      <w:lang w:val="zh-CN" w:eastAsia="zh-CN" w:bidi="ar-SA"/>
    </w:rPr>
  </w:style>
  <w:style w:type="paragraph" w:styleId="27">
    <w:name w:val="List Paragraph"/>
    <w:basedOn w:val="1"/>
    <w:qFormat/>
    <w:uiPriority w:val="99"/>
    <w:pPr>
      <w:ind w:firstLine="420" w:firstLineChars="200"/>
    </w:pPr>
  </w:style>
  <w:style w:type="character" w:customStyle="1" w:styleId="28">
    <w:name w:val="批注框文本 字符"/>
    <w:basedOn w:val="15"/>
    <w:link w:val="10"/>
    <w:qFormat/>
    <w:uiPriority w:val="0"/>
    <w:rPr>
      <w:rFonts w:eastAsia="宋体"/>
      <w:kern w:val="2"/>
      <w:sz w:val="18"/>
      <w:szCs w:val="18"/>
    </w:rPr>
  </w:style>
  <w:style w:type="table" w:customStyle="1" w:styleId="29">
    <w:name w:val="Grid Table Light"/>
    <w:basedOn w:val="13"/>
    <w:qFormat/>
    <w:uiPriority w:val="40"/>
    <w:rPr>
      <w:rFonts w:asciiTheme="minorHAnsi" w:hAnsiTheme="minorHAnsi" w:cstheme="minorBidi"/>
      <w:kern w:val="2"/>
      <w:sz w:val="24"/>
      <w:szCs w:val="24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bfa</Company>
  <Pages>4</Pages>
  <Words>1542</Words>
  <Characters>1590</Characters>
  <Lines>13</Lines>
  <Paragraphs>3</Paragraphs>
  <TotalTime>12</TotalTime>
  <ScaleCrop>false</ScaleCrop>
  <LinksUpToDate>false</LinksUpToDate>
  <CharactersWithSpaces>1593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2021-12-19T18:14:00Z</dcterms:created>
  <dc:creator>微软用户</dc:creator>
  <cp:lastModifiedBy>小尛尛</cp:lastModifiedBy>
  <cp:lastPrinted>2023-03-24T01:15:00Z</cp:lastPrinted>
  <dcterms:modified xsi:type="dcterms:W3CDTF">2026-10-31T07:52:18Z</dcterms:modified>
  <dc:title>北京市普通高等学校招生戏剧与影视类表演专业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eyJoZGlkIjoiNTFmNTkyZjMxZTYyYzNiOTRmZjkwZWQ1NDgyMDZmNTUiLCJ1c2VySWQiOiIyNzkzNDQ0MTQifQ==</vt:lpwstr>
  </property>
  <property fmtid="{D5CDD505-2E9C-101B-9397-08002B2CF9AE}" pid="4" name="ICV">
    <vt:lpwstr>85D0CDCD9BCD486CBA9CC8EABB2F17AE_12</vt:lpwstr>
  </property>
</Properties>
</file>